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E45B" w14:textId="77777777" w:rsidR="00F663DC" w:rsidRDefault="00F663DC" w:rsidP="00597F3B">
      <w:pPr>
        <w:pStyle w:val="vahedeta"/>
        <w:ind w:left="2977" w:firstLine="806"/>
      </w:pPr>
    </w:p>
    <w:p w14:paraId="7A906008" w14:textId="77777777" w:rsidR="00DB584A" w:rsidRDefault="00D56083" w:rsidP="00597F3B">
      <w:pPr>
        <w:pStyle w:val="vahedeta"/>
        <w:ind w:left="2977" w:firstLine="720"/>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3"/>
        <w:gridCol w:w="1974"/>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52E9707E" w:rsidR="00F663DC" w:rsidRPr="00DB584A" w:rsidRDefault="00F663DC" w:rsidP="00F663DC">
            <w:pPr>
              <w:spacing w:after="120"/>
              <w:jc w:val="center"/>
              <w:rPr>
                <w:sz w:val="32"/>
                <w:szCs w:val="32"/>
              </w:rPr>
            </w:pPr>
            <w:r w:rsidRPr="00DB584A">
              <w:rPr>
                <w:sz w:val="32"/>
                <w:szCs w:val="32"/>
              </w:rPr>
              <w:t>HIIUMAA VALLA</w:t>
            </w:r>
            <w:r w:rsidR="00BE3121">
              <w:rPr>
                <w:sz w:val="32"/>
                <w:szCs w:val="32"/>
              </w:rPr>
              <w:t>VOLIKOGU</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rsidRPr="00BE3121" w14:paraId="007509D5" w14:textId="77777777" w:rsidTr="00F663DC">
        <w:tc>
          <w:tcPr>
            <w:tcW w:w="1384" w:type="dxa"/>
          </w:tcPr>
          <w:p w14:paraId="75DF6697" w14:textId="77777777" w:rsidR="00F663DC" w:rsidRPr="00BE3121" w:rsidRDefault="00F663DC" w:rsidP="00DB584A">
            <w:pPr>
              <w:jc w:val="center"/>
              <w:rPr>
                <w:b/>
                <w:bCs/>
              </w:rPr>
            </w:pPr>
          </w:p>
        </w:tc>
        <w:tc>
          <w:tcPr>
            <w:tcW w:w="6095" w:type="dxa"/>
          </w:tcPr>
          <w:p w14:paraId="166FA492" w14:textId="58177B51" w:rsidR="00F663DC" w:rsidRPr="00BE3121" w:rsidRDefault="00BE3121" w:rsidP="00F663DC">
            <w:pPr>
              <w:spacing w:after="120"/>
              <w:jc w:val="center"/>
              <w:rPr>
                <w:b/>
                <w:bCs/>
                <w:sz w:val="24"/>
                <w:szCs w:val="24"/>
                <w:lang w:val="et-EE"/>
              </w:rPr>
            </w:pPr>
            <w:r w:rsidRPr="00BE3121">
              <w:rPr>
                <w:b/>
                <w:bCs/>
                <w:sz w:val="24"/>
                <w:szCs w:val="24"/>
              </w:rPr>
              <w:t>OTSUS</w:t>
            </w:r>
          </w:p>
        </w:tc>
        <w:tc>
          <w:tcPr>
            <w:tcW w:w="2015" w:type="dxa"/>
          </w:tcPr>
          <w:p w14:paraId="5409364D" w14:textId="77777777" w:rsidR="00F663DC" w:rsidRPr="00BE3121" w:rsidRDefault="00F663DC" w:rsidP="00DB584A">
            <w:pPr>
              <w:jc w:val="center"/>
              <w:rPr>
                <w:b/>
                <w:bCs/>
              </w:rP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597F3B">
            <w:pPr>
              <w:keepNext/>
              <w:widowControl w:val="0"/>
              <w:tabs>
                <w:tab w:val="left" w:pos="1984"/>
                <w:tab w:val="left" w:pos="4252"/>
                <w:tab w:val="left" w:pos="5103"/>
              </w:tabs>
              <w:jc w:val="right"/>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55"/>
      </w:tblGrid>
      <w:tr w:rsidR="001F126A" w:rsidRPr="00633BB7" w14:paraId="537F3A79" w14:textId="77777777" w:rsidTr="00F663DC">
        <w:tc>
          <w:tcPr>
            <w:tcW w:w="4747" w:type="dxa"/>
          </w:tcPr>
          <w:p w14:paraId="20CC1460" w14:textId="2733ECAB" w:rsidR="00F663DC" w:rsidRPr="002F1F64" w:rsidRDefault="00AE4F97" w:rsidP="00DB584A">
            <w:pPr>
              <w:rPr>
                <w:rFonts w:eastAsia="Calibri"/>
                <w:b/>
                <w:bCs/>
                <w:iCs/>
                <w:sz w:val="24"/>
                <w:szCs w:val="24"/>
                <w:lang w:val="et-EE" w:eastAsia="en-US"/>
              </w:rPr>
            </w:pPr>
            <w:r w:rsidRPr="002F1F64">
              <w:rPr>
                <w:b/>
                <w:bCs/>
                <w:iCs/>
                <w:sz w:val="24"/>
                <w:szCs w:val="24"/>
                <w:lang w:val="et-EE"/>
              </w:rPr>
              <w:t xml:space="preserve">Teemaplaneeringu ja keskkonnamõju strateegilise hindamise </w:t>
            </w:r>
            <w:r w:rsidRPr="009C6EE3">
              <w:rPr>
                <w:b/>
                <w:bCs/>
                <w:iCs/>
                <w:sz w:val="24"/>
                <w:szCs w:val="24"/>
                <w:lang w:val="et-EE"/>
              </w:rPr>
              <w:t xml:space="preserve">algatamine </w:t>
            </w:r>
          </w:p>
        </w:tc>
        <w:tc>
          <w:tcPr>
            <w:tcW w:w="4747" w:type="dxa"/>
          </w:tcPr>
          <w:p w14:paraId="5036704E" w14:textId="77777777" w:rsidR="00F663DC" w:rsidRPr="00AE4F97" w:rsidRDefault="00F663DC" w:rsidP="00DB584A">
            <w:pPr>
              <w:rPr>
                <w:rFonts w:eastAsia="Calibri"/>
                <w:b/>
                <w:bCs/>
                <w:iCs/>
                <w:color w:val="FF0000"/>
                <w:sz w:val="24"/>
                <w:szCs w:val="24"/>
                <w:lang w:val="et-EE" w:eastAsia="en-US"/>
              </w:rPr>
            </w:pPr>
          </w:p>
        </w:tc>
      </w:tr>
      <w:tr w:rsidR="001F126A" w:rsidRPr="00633BB7" w14:paraId="7964C749" w14:textId="77777777" w:rsidTr="00F663DC">
        <w:tc>
          <w:tcPr>
            <w:tcW w:w="4747" w:type="dxa"/>
          </w:tcPr>
          <w:p w14:paraId="52F32180" w14:textId="77777777" w:rsidR="00CC2553" w:rsidRPr="002F1F64" w:rsidRDefault="00CC2553" w:rsidP="00DB584A">
            <w:pPr>
              <w:rPr>
                <w:b/>
                <w:bCs/>
                <w:iCs/>
                <w:sz w:val="24"/>
                <w:szCs w:val="24"/>
                <w:lang w:val="et-EE"/>
              </w:rPr>
            </w:pPr>
          </w:p>
        </w:tc>
        <w:tc>
          <w:tcPr>
            <w:tcW w:w="4747" w:type="dxa"/>
          </w:tcPr>
          <w:p w14:paraId="54591AC5" w14:textId="77777777" w:rsidR="00CC2553" w:rsidRPr="00AE4F97" w:rsidRDefault="00CC2553" w:rsidP="00DB584A">
            <w:pPr>
              <w:rPr>
                <w:rFonts w:eastAsia="Calibri"/>
                <w:b/>
                <w:bCs/>
                <w:iCs/>
                <w:color w:val="FF0000"/>
                <w:sz w:val="24"/>
                <w:szCs w:val="24"/>
                <w:lang w:val="et-EE" w:eastAsia="en-US"/>
              </w:rPr>
            </w:pPr>
          </w:p>
        </w:tc>
      </w:tr>
      <w:tr w:rsidR="001F126A" w:rsidRPr="00633BB7" w14:paraId="343B2721" w14:textId="77777777" w:rsidTr="00CC2553">
        <w:tc>
          <w:tcPr>
            <w:tcW w:w="4747" w:type="dxa"/>
          </w:tcPr>
          <w:p w14:paraId="2A3E45EA" w14:textId="77777777" w:rsidR="00CC2553" w:rsidRPr="00AE4F97" w:rsidRDefault="00CC2553" w:rsidP="00DB584A">
            <w:pPr>
              <w:rPr>
                <w:b/>
                <w:bCs/>
                <w:iCs/>
                <w:color w:val="FF0000"/>
                <w:sz w:val="24"/>
                <w:szCs w:val="24"/>
                <w:lang w:val="et-EE"/>
              </w:rPr>
            </w:pPr>
          </w:p>
        </w:tc>
        <w:tc>
          <w:tcPr>
            <w:tcW w:w="4747" w:type="dxa"/>
          </w:tcPr>
          <w:p w14:paraId="320CE85E" w14:textId="77777777" w:rsidR="00CC2553" w:rsidRPr="00AE4F97" w:rsidRDefault="00CC2553" w:rsidP="00DB584A">
            <w:pPr>
              <w:rPr>
                <w:rFonts w:eastAsia="Calibri"/>
                <w:b/>
                <w:bCs/>
                <w:iCs/>
                <w:color w:val="FF0000"/>
                <w:sz w:val="24"/>
                <w:szCs w:val="24"/>
                <w:lang w:val="et-EE" w:eastAsia="en-US"/>
              </w:rPr>
            </w:pPr>
          </w:p>
        </w:tc>
      </w:tr>
      <w:tr w:rsidR="001F126A" w:rsidRPr="008E6BD6" w14:paraId="5B893A1E" w14:textId="77777777" w:rsidTr="00CC2553">
        <w:tc>
          <w:tcPr>
            <w:tcW w:w="9494" w:type="dxa"/>
            <w:gridSpan w:val="2"/>
          </w:tcPr>
          <w:p w14:paraId="5C58F3AE" w14:textId="0B97CABB" w:rsidR="00CC2553" w:rsidRPr="008E6BD6" w:rsidRDefault="00491BC4" w:rsidP="007027E9">
            <w:pPr>
              <w:jc w:val="both"/>
              <w:rPr>
                <w:rFonts w:eastAsia="Calibri"/>
                <w:iCs/>
                <w:sz w:val="24"/>
                <w:szCs w:val="24"/>
                <w:lang w:val="et-EE" w:eastAsia="en-US"/>
              </w:rPr>
            </w:pPr>
            <w:bookmarkStart w:id="0" w:name="_Hlk86224821"/>
            <w:r w:rsidRPr="008E6BD6">
              <w:rPr>
                <w:iCs/>
                <w:sz w:val="24"/>
                <w:szCs w:val="24"/>
                <w:lang w:val="et-EE"/>
              </w:rPr>
              <w:t>P</w:t>
            </w:r>
            <w:r w:rsidR="00DF5C76" w:rsidRPr="008E6BD6">
              <w:rPr>
                <w:iCs/>
                <w:sz w:val="24"/>
                <w:szCs w:val="24"/>
                <w:lang w:val="et-EE"/>
              </w:rPr>
              <w:t xml:space="preserve">laneerimisseaduse </w:t>
            </w:r>
            <w:r w:rsidR="00262B09" w:rsidRPr="008E6BD6">
              <w:rPr>
                <w:iCs/>
                <w:sz w:val="24"/>
                <w:szCs w:val="24"/>
                <w:lang w:val="et-EE"/>
              </w:rPr>
              <w:t>§ 4 lg 2</w:t>
            </w:r>
            <w:r w:rsidR="00262B09" w:rsidRPr="008E6BD6">
              <w:rPr>
                <w:iCs/>
                <w:sz w:val="24"/>
                <w:szCs w:val="24"/>
                <w:vertAlign w:val="superscript"/>
                <w:lang w:val="et-EE"/>
              </w:rPr>
              <w:t>1</w:t>
            </w:r>
            <w:r w:rsidR="00262B09" w:rsidRPr="008E6BD6">
              <w:rPr>
                <w:iCs/>
                <w:sz w:val="24"/>
                <w:szCs w:val="24"/>
                <w:lang w:val="et-EE"/>
              </w:rPr>
              <w:t xml:space="preserve">, </w:t>
            </w:r>
            <w:r w:rsidR="000C4717" w:rsidRPr="008E6BD6">
              <w:rPr>
                <w:iCs/>
                <w:sz w:val="24"/>
                <w:szCs w:val="24"/>
                <w:lang w:val="et-EE"/>
              </w:rPr>
              <w:t xml:space="preserve">§ 74 lg-te 4 ja 8, </w:t>
            </w:r>
            <w:r w:rsidR="00DF5C76" w:rsidRPr="008E6BD6">
              <w:rPr>
                <w:iCs/>
                <w:sz w:val="24"/>
                <w:szCs w:val="24"/>
                <w:lang w:val="et-EE"/>
              </w:rPr>
              <w:t xml:space="preserve">§ </w:t>
            </w:r>
            <w:bookmarkStart w:id="1" w:name="_Hlk86405506"/>
            <w:r w:rsidR="00674931" w:rsidRPr="008E6BD6">
              <w:rPr>
                <w:iCs/>
                <w:sz w:val="24"/>
                <w:szCs w:val="24"/>
                <w:lang w:val="et-EE"/>
              </w:rPr>
              <w:t xml:space="preserve">77 lg-te 1 ja 4, § </w:t>
            </w:r>
            <w:r w:rsidR="00AE4F97" w:rsidRPr="008E6BD6">
              <w:rPr>
                <w:iCs/>
                <w:sz w:val="24"/>
                <w:szCs w:val="24"/>
                <w:lang w:val="et-EE"/>
              </w:rPr>
              <w:t xml:space="preserve">93 lg 2, </w:t>
            </w:r>
            <w:bookmarkEnd w:id="1"/>
            <w:r w:rsidR="007027E9" w:rsidRPr="008E6BD6">
              <w:rPr>
                <w:iCs/>
                <w:sz w:val="24"/>
                <w:szCs w:val="24"/>
                <w:lang w:val="et-EE"/>
              </w:rPr>
              <w:t xml:space="preserve">keskkonnamõju hindamise ja keskkonnajuhtimissüsteemi seaduse </w:t>
            </w:r>
            <w:bookmarkStart w:id="2" w:name="_Hlk86405654"/>
            <w:r w:rsidR="007027E9" w:rsidRPr="008E6BD6">
              <w:rPr>
                <w:iCs/>
                <w:sz w:val="24"/>
                <w:szCs w:val="24"/>
                <w:lang w:val="et-EE"/>
              </w:rPr>
              <w:t xml:space="preserve">§ 33 lg </w:t>
            </w:r>
            <w:r w:rsidR="00590A87" w:rsidRPr="008E6BD6">
              <w:rPr>
                <w:iCs/>
                <w:sz w:val="24"/>
                <w:szCs w:val="24"/>
                <w:lang w:val="et-EE"/>
              </w:rPr>
              <w:t>2</w:t>
            </w:r>
            <w:r w:rsidR="007027E9" w:rsidRPr="008E6BD6">
              <w:rPr>
                <w:iCs/>
                <w:sz w:val="24"/>
                <w:szCs w:val="24"/>
                <w:lang w:val="et-EE"/>
              </w:rPr>
              <w:t xml:space="preserve"> </w:t>
            </w:r>
            <w:r w:rsidR="00BD4E11" w:rsidRPr="008E6BD6">
              <w:rPr>
                <w:iCs/>
                <w:sz w:val="24"/>
                <w:szCs w:val="24"/>
                <w:lang w:val="et-EE"/>
              </w:rPr>
              <w:t>p</w:t>
            </w:r>
            <w:r w:rsidR="007027E9" w:rsidRPr="008E6BD6">
              <w:rPr>
                <w:iCs/>
                <w:sz w:val="24"/>
                <w:szCs w:val="24"/>
                <w:lang w:val="et-EE"/>
              </w:rPr>
              <w:t xml:space="preserve"> </w:t>
            </w:r>
            <w:r w:rsidR="00703853" w:rsidRPr="008E6BD6">
              <w:rPr>
                <w:iCs/>
                <w:sz w:val="24"/>
                <w:szCs w:val="24"/>
                <w:lang w:val="et-EE"/>
              </w:rPr>
              <w:t>2</w:t>
            </w:r>
            <w:r w:rsidR="007027E9" w:rsidRPr="008E6BD6">
              <w:rPr>
                <w:iCs/>
                <w:sz w:val="24"/>
                <w:szCs w:val="24"/>
                <w:lang w:val="et-EE"/>
              </w:rPr>
              <w:t xml:space="preserve">, </w:t>
            </w:r>
            <w:r w:rsidR="00590A87" w:rsidRPr="008E6BD6">
              <w:rPr>
                <w:iCs/>
                <w:sz w:val="24"/>
                <w:szCs w:val="24"/>
                <w:lang w:val="et-EE"/>
              </w:rPr>
              <w:t>lg-te 3 ja 6</w:t>
            </w:r>
            <w:r w:rsidR="00295FF5" w:rsidRPr="008E6BD6">
              <w:rPr>
                <w:iCs/>
                <w:sz w:val="24"/>
                <w:szCs w:val="24"/>
                <w:lang w:val="et-EE"/>
              </w:rPr>
              <w:t>,</w:t>
            </w:r>
            <w:r w:rsidR="004C3364" w:rsidRPr="008E6BD6">
              <w:rPr>
                <w:iCs/>
                <w:sz w:val="24"/>
                <w:szCs w:val="24"/>
                <w:lang w:val="et-EE"/>
              </w:rPr>
              <w:t xml:space="preserve"> </w:t>
            </w:r>
            <w:r w:rsidR="00577B16" w:rsidRPr="008E6BD6">
              <w:rPr>
                <w:iCs/>
                <w:sz w:val="24"/>
                <w:szCs w:val="24"/>
                <w:lang w:val="et-EE"/>
              </w:rPr>
              <w:t xml:space="preserve">§ 34 lg 2, </w:t>
            </w:r>
            <w:r w:rsidR="007027E9" w:rsidRPr="008E6BD6">
              <w:rPr>
                <w:iCs/>
                <w:sz w:val="24"/>
                <w:szCs w:val="24"/>
                <w:lang w:val="et-EE"/>
              </w:rPr>
              <w:t xml:space="preserve">§ 35 </w:t>
            </w:r>
            <w:r w:rsidR="00BD4E11" w:rsidRPr="008E6BD6">
              <w:rPr>
                <w:iCs/>
                <w:sz w:val="24"/>
                <w:szCs w:val="24"/>
                <w:lang w:val="et-EE"/>
              </w:rPr>
              <w:t>lõi</w:t>
            </w:r>
            <w:r w:rsidR="004C3364" w:rsidRPr="008E6BD6">
              <w:rPr>
                <w:iCs/>
                <w:sz w:val="24"/>
                <w:szCs w:val="24"/>
                <w:lang w:val="et-EE"/>
              </w:rPr>
              <w:t>g</w:t>
            </w:r>
            <w:r w:rsidR="00BD4E11" w:rsidRPr="008E6BD6">
              <w:rPr>
                <w:iCs/>
                <w:sz w:val="24"/>
                <w:szCs w:val="24"/>
                <w:lang w:val="et-EE"/>
              </w:rPr>
              <w:t>e</w:t>
            </w:r>
            <w:r w:rsidR="004C3364" w:rsidRPr="008E6BD6">
              <w:rPr>
                <w:iCs/>
                <w:sz w:val="24"/>
                <w:szCs w:val="24"/>
                <w:lang w:val="et-EE"/>
              </w:rPr>
              <w:t>te 3 ja</w:t>
            </w:r>
            <w:r w:rsidR="007027E9" w:rsidRPr="008E6BD6">
              <w:rPr>
                <w:iCs/>
                <w:sz w:val="24"/>
                <w:szCs w:val="24"/>
                <w:lang w:val="et-EE"/>
              </w:rPr>
              <w:t xml:space="preserve"> 5</w:t>
            </w:r>
            <w:r w:rsidR="00295FF5" w:rsidRPr="008E6BD6">
              <w:rPr>
                <w:iCs/>
                <w:sz w:val="24"/>
                <w:szCs w:val="24"/>
                <w:lang w:val="et-EE"/>
              </w:rPr>
              <w:t xml:space="preserve"> ning</w:t>
            </w:r>
            <w:r w:rsidR="004C3364" w:rsidRPr="008E6BD6">
              <w:rPr>
                <w:iCs/>
                <w:sz w:val="24"/>
                <w:szCs w:val="24"/>
                <w:lang w:val="et-EE"/>
              </w:rPr>
              <w:t xml:space="preserve"> </w:t>
            </w:r>
            <w:r w:rsidR="00674931" w:rsidRPr="008E6BD6">
              <w:rPr>
                <w:iCs/>
                <w:sz w:val="24"/>
                <w:szCs w:val="24"/>
                <w:lang w:val="et-EE"/>
              </w:rPr>
              <w:t>Elektrilevi OÜ 01.08.2024</w:t>
            </w:r>
            <w:r w:rsidR="004C3364" w:rsidRPr="008E6BD6">
              <w:rPr>
                <w:iCs/>
                <w:sz w:val="24"/>
                <w:szCs w:val="24"/>
                <w:lang w:val="et-EE"/>
              </w:rPr>
              <w:t xml:space="preserve"> </w:t>
            </w:r>
            <w:r w:rsidR="00AE4F97" w:rsidRPr="008E6BD6">
              <w:rPr>
                <w:iCs/>
                <w:sz w:val="24"/>
                <w:szCs w:val="24"/>
                <w:lang w:val="et-EE"/>
              </w:rPr>
              <w:t>teemaplaneering</w:t>
            </w:r>
            <w:r w:rsidR="004C3364" w:rsidRPr="008E6BD6">
              <w:rPr>
                <w:iCs/>
                <w:sz w:val="24"/>
                <w:szCs w:val="24"/>
                <w:lang w:val="et-EE"/>
              </w:rPr>
              <w:t>u algatamise taotluse alusel</w:t>
            </w:r>
            <w:r w:rsidR="00577B16" w:rsidRPr="008E6BD6">
              <w:rPr>
                <w:iCs/>
                <w:sz w:val="24"/>
                <w:szCs w:val="24"/>
                <w:lang w:val="et-EE"/>
              </w:rPr>
              <w:t>, arvestades otsuse seletuskirjas toodud kaalutlusi</w:t>
            </w:r>
            <w:r w:rsidR="007027E9" w:rsidRPr="008E6BD6">
              <w:rPr>
                <w:iCs/>
                <w:sz w:val="24"/>
                <w:szCs w:val="24"/>
                <w:lang w:val="et-EE"/>
              </w:rPr>
              <w:t xml:space="preserve"> </w:t>
            </w:r>
            <w:bookmarkEnd w:id="2"/>
            <w:r w:rsidR="00577B16" w:rsidRPr="008E6BD6">
              <w:rPr>
                <w:iCs/>
                <w:sz w:val="24"/>
                <w:szCs w:val="24"/>
                <w:lang w:val="et-EE"/>
              </w:rPr>
              <w:t xml:space="preserve">ning </w:t>
            </w:r>
            <w:r w:rsidR="00B902C4" w:rsidRPr="008E6BD6">
              <w:rPr>
                <w:iCs/>
                <w:sz w:val="24"/>
                <w:szCs w:val="24"/>
                <w:lang w:val="et-EE"/>
              </w:rPr>
              <w:t xml:space="preserve">ametite </w:t>
            </w:r>
            <w:r w:rsidR="00577B16" w:rsidRPr="008E6BD6">
              <w:rPr>
                <w:iCs/>
                <w:sz w:val="24"/>
                <w:szCs w:val="24"/>
                <w:lang w:val="et-EE"/>
              </w:rPr>
              <w:t>esitatud seisukoht</w:t>
            </w:r>
            <w:r w:rsidR="00B902C4" w:rsidRPr="008E6BD6">
              <w:rPr>
                <w:iCs/>
                <w:sz w:val="24"/>
                <w:szCs w:val="24"/>
                <w:lang w:val="et-EE"/>
              </w:rPr>
              <w:t>i</w:t>
            </w:r>
          </w:p>
        </w:tc>
      </w:tr>
      <w:bookmarkEnd w:id="0"/>
      <w:tr w:rsidR="001F126A" w:rsidRPr="008E6BD6" w14:paraId="7AF68539" w14:textId="77777777" w:rsidTr="00CC2553">
        <w:tc>
          <w:tcPr>
            <w:tcW w:w="9494" w:type="dxa"/>
            <w:gridSpan w:val="2"/>
          </w:tcPr>
          <w:p w14:paraId="3A877DEB" w14:textId="77777777" w:rsidR="00CC2553" w:rsidRPr="008E6BD6" w:rsidRDefault="00CC2553" w:rsidP="00DB584A">
            <w:pPr>
              <w:rPr>
                <w:iCs/>
                <w:sz w:val="24"/>
                <w:szCs w:val="24"/>
                <w:lang w:val="et-EE"/>
              </w:rPr>
            </w:pPr>
          </w:p>
        </w:tc>
      </w:tr>
      <w:tr w:rsidR="001F126A" w:rsidRPr="008E6BD6" w14:paraId="684D2D46" w14:textId="77777777" w:rsidTr="00CC2553">
        <w:tc>
          <w:tcPr>
            <w:tcW w:w="9494" w:type="dxa"/>
            <w:gridSpan w:val="2"/>
          </w:tcPr>
          <w:p w14:paraId="5E61C847" w14:textId="77777777" w:rsidR="00CC2553" w:rsidRPr="008E6BD6" w:rsidRDefault="00CC2553" w:rsidP="00DB584A">
            <w:pPr>
              <w:rPr>
                <w:iCs/>
                <w:sz w:val="24"/>
                <w:szCs w:val="24"/>
                <w:lang w:val="et-EE"/>
              </w:rPr>
            </w:pPr>
          </w:p>
        </w:tc>
      </w:tr>
      <w:tr w:rsidR="001F126A" w:rsidRPr="008E6BD6" w14:paraId="118BD655" w14:textId="77777777" w:rsidTr="00CC2553">
        <w:tc>
          <w:tcPr>
            <w:tcW w:w="9494" w:type="dxa"/>
            <w:gridSpan w:val="2"/>
          </w:tcPr>
          <w:p w14:paraId="52C5BA3E" w14:textId="5BBF7D95" w:rsidR="00B70C02" w:rsidRPr="008E6BD6" w:rsidRDefault="00DF5C76" w:rsidP="00573054">
            <w:pPr>
              <w:pStyle w:val="Loendilik"/>
              <w:numPr>
                <w:ilvl w:val="0"/>
                <w:numId w:val="26"/>
              </w:numPr>
              <w:tabs>
                <w:tab w:val="left" w:pos="375"/>
              </w:tabs>
              <w:spacing w:before="120"/>
              <w:ind w:left="0" w:firstLine="0"/>
              <w:jc w:val="both"/>
              <w:rPr>
                <w:iCs/>
                <w:sz w:val="24"/>
                <w:szCs w:val="24"/>
                <w:lang w:val="et-EE"/>
              </w:rPr>
            </w:pPr>
            <w:r w:rsidRPr="008E6BD6">
              <w:rPr>
                <w:iCs/>
                <w:sz w:val="24"/>
                <w:szCs w:val="24"/>
                <w:lang w:val="et-EE"/>
              </w:rPr>
              <w:t xml:space="preserve">Algatada </w:t>
            </w:r>
            <w:r w:rsidR="00D47815" w:rsidRPr="008E6BD6">
              <w:rPr>
                <w:iCs/>
                <w:sz w:val="24"/>
                <w:szCs w:val="24"/>
                <w:lang w:val="et-EE"/>
              </w:rPr>
              <w:t>Hiiumaa valla</w:t>
            </w:r>
            <w:r w:rsidR="00136AB6" w:rsidRPr="008E6BD6">
              <w:rPr>
                <w:iCs/>
                <w:sz w:val="24"/>
                <w:szCs w:val="24"/>
                <w:lang w:val="et-EE"/>
              </w:rPr>
              <w:t xml:space="preserve"> üldplaneeringu 110</w:t>
            </w:r>
            <w:r w:rsidR="00286E9C" w:rsidRPr="008E6BD6">
              <w:rPr>
                <w:iCs/>
                <w:sz w:val="24"/>
                <w:szCs w:val="24"/>
                <w:lang w:val="et-EE"/>
              </w:rPr>
              <w:t xml:space="preserve"> </w:t>
            </w:r>
            <w:proofErr w:type="spellStart"/>
            <w:r w:rsidR="00136AB6" w:rsidRPr="008E6BD6">
              <w:rPr>
                <w:iCs/>
                <w:sz w:val="24"/>
                <w:szCs w:val="24"/>
                <w:lang w:val="et-EE"/>
              </w:rPr>
              <w:t>kV</w:t>
            </w:r>
            <w:proofErr w:type="spellEnd"/>
            <w:r w:rsidR="00136AB6" w:rsidRPr="008E6BD6">
              <w:rPr>
                <w:iCs/>
                <w:sz w:val="24"/>
                <w:szCs w:val="24"/>
                <w:lang w:val="et-EE"/>
              </w:rPr>
              <w:t xml:space="preserve"> liini teemaplaneeringu</w:t>
            </w:r>
            <w:r w:rsidR="00136AB6" w:rsidRPr="008E6BD6">
              <w:rPr>
                <w:b/>
                <w:iCs/>
                <w:sz w:val="24"/>
                <w:szCs w:val="24"/>
                <w:lang w:val="et-EE"/>
              </w:rPr>
              <w:t xml:space="preserve"> </w:t>
            </w:r>
            <w:r w:rsidR="009E60D1" w:rsidRPr="008E6BD6">
              <w:rPr>
                <w:iCs/>
                <w:sz w:val="24"/>
                <w:szCs w:val="24"/>
                <w:lang w:val="et-EE"/>
              </w:rPr>
              <w:t>(</w:t>
            </w:r>
            <w:r w:rsidR="009E60D1" w:rsidRPr="008E6BD6">
              <w:rPr>
                <w:i/>
                <w:sz w:val="24"/>
                <w:szCs w:val="24"/>
                <w:lang w:val="et-EE"/>
              </w:rPr>
              <w:t>teemaplaneeringu</w:t>
            </w:r>
            <w:r w:rsidR="009E60D1" w:rsidRPr="008E6BD6">
              <w:rPr>
                <w:iCs/>
                <w:sz w:val="24"/>
                <w:szCs w:val="24"/>
                <w:lang w:val="et-EE"/>
              </w:rPr>
              <w:t xml:space="preserve">) </w:t>
            </w:r>
            <w:r w:rsidR="00B70C02" w:rsidRPr="008E6BD6">
              <w:rPr>
                <w:iCs/>
                <w:sz w:val="24"/>
                <w:szCs w:val="24"/>
                <w:lang w:val="et-EE"/>
              </w:rPr>
              <w:t>koostamine</w:t>
            </w:r>
            <w:r w:rsidR="00407DBA" w:rsidRPr="008E6BD6">
              <w:rPr>
                <w:iCs/>
                <w:sz w:val="24"/>
                <w:szCs w:val="24"/>
                <w:lang w:val="et-EE"/>
              </w:rPr>
              <w:t>.</w:t>
            </w:r>
          </w:p>
          <w:p w14:paraId="3753F238" w14:textId="2CC13203" w:rsidR="00780E7A" w:rsidRPr="008E6BD6" w:rsidRDefault="00B70C02" w:rsidP="00BB5629">
            <w:pPr>
              <w:pStyle w:val="Loendilik"/>
              <w:numPr>
                <w:ilvl w:val="0"/>
                <w:numId w:val="26"/>
              </w:numPr>
              <w:tabs>
                <w:tab w:val="left" w:pos="375"/>
              </w:tabs>
              <w:spacing w:before="120"/>
              <w:ind w:left="0" w:firstLine="0"/>
              <w:jc w:val="both"/>
              <w:rPr>
                <w:iCs/>
                <w:sz w:val="24"/>
                <w:szCs w:val="24"/>
                <w:lang w:val="et-EE"/>
              </w:rPr>
            </w:pPr>
            <w:bookmarkStart w:id="3" w:name="_Hlk181877674"/>
            <w:r w:rsidRPr="008E6BD6">
              <w:rPr>
                <w:iCs/>
                <w:sz w:val="24"/>
                <w:szCs w:val="24"/>
                <w:lang w:val="et-EE"/>
              </w:rPr>
              <w:t xml:space="preserve">Teemaplaneeringu </w:t>
            </w:r>
            <w:r w:rsidR="002830E0" w:rsidRPr="008E6BD6">
              <w:rPr>
                <w:iCs/>
                <w:sz w:val="24"/>
                <w:szCs w:val="24"/>
                <w:lang w:val="et-EE"/>
              </w:rPr>
              <w:t>koostamise</w:t>
            </w:r>
            <w:r w:rsidR="002F1F64" w:rsidRPr="008E6BD6">
              <w:rPr>
                <w:iCs/>
                <w:sz w:val="24"/>
                <w:szCs w:val="24"/>
                <w:lang w:val="et-EE"/>
              </w:rPr>
              <w:t xml:space="preserve"> eesmärgiks on </w:t>
            </w:r>
            <w:r w:rsidR="00286E9C" w:rsidRPr="008E6BD6">
              <w:rPr>
                <w:iCs/>
                <w:sz w:val="24"/>
                <w:szCs w:val="24"/>
                <w:lang w:val="et-EE"/>
              </w:rPr>
              <w:t xml:space="preserve">110 </w:t>
            </w:r>
            <w:proofErr w:type="spellStart"/>
            <w:r w:rsidR="00286E9C" w:rsidRPr="008E6BD6">
              <w:rPr>
                <w:iCs/>
                <w:sz w:val="24"/>
                <w:szCs w:val="24"/>
                <w:lang w:val="et-EE"/>
              </w:rPr>
              <w:t>kV</w:t>
            </w:r>
            <w:proofErr w:type="spellEnd"/>
            <w:r w:rsidR="00286E9C" w:rsidRPr="008E6BD6">
              <w:rPr>
                <w:iCs/>
                <w:sz w:val="24"/>
                <w:szCs w:val="24"/>
                <w:lang w:val="et-EE"/>
              </w:rPr>
              <w:t xml:space="preserve"> uue liinitrassi üldise asukoha ja sellest tekkivate kitsenduste määramine arvestades kavandatava tegevusega kaasnevaid sotsiaalseid aspekte ja keskkonnamõju ning majanduslikke ja tehnilisi võimalusi ning põhjendatud juhul ettepaneku tegemine Hiiu maakonnaplaneeringu ja kehtiva(te) üldplaneeringu(te) muutmiseks antud küsimuses. </w:t>
            </w:r>
            <w:r w:rsidR="004E4673" w:rsidRPr="008E6BD6">
              <w:rPr>
                <w:iCs/>
                <w:sz w:val="24"/>
                <w:szCs w:val="24"/>
                <w:lang w:val="et-EE"/>
              </w:rPr>
              <w:t xml:space="preserve">Teemaplaneeringu esialgsed lähteseisukohad on toodud lisas </w:t>
            </w:r>
            <w:r w:rsidR="00190BF0" w:rsidRPr="008E6BD6">
              <w:rPr>
                <w:iCs/>
                <w:sz w:val="24"/>
                <w:szCs w:val="24"/>
                <w:lang w:val="et-EE"/>
              </w:rPr>
              <w:t>1</w:t>
            </w:r>
            <w:r w:rsidR="004E4673" w:rsidRPr="008E6BD6">
              <w:rPr>
                <w:iCs/>
                <w:sz w:val="24"/>
                <w:szCs w:val="24"/>
                <w:lang w:val="et-EE"/>
              </w:rPr>
              <w:t xml:space="preserve">. </w:t>
            </w:r>
          </w:p>
          <w:bookmarkEnd w:id="3"/>
          <w:p w14:paraId="7F8E9B48" w14:textId="69C7702B" w:rsidR="00B70C02" w:rsidRPr="008E6BD6" w:rsidRDefault="00B70C02" w:rsidP="00BB5629">
            <w:pPr>
              <w:pStyle w:val="Loendilik"/>
              <w:numPr>
                <w:ilvl w:val="0"/>
                <w:numId w:val="26"/>
              </w:numPr>
              <w:tabs>
                <w:tab w:val="left" w:pos="375"/>
              </w:tabs>
              <w:spacing w:before="120"/>
              <w:ind w:left="0" w:firstLine="0"/>
              <w:jc w:val="both"/>
              <w:rPr>
                <w:iCs/>
                <w:sz w:val="24"/>
                <w:szCs w:val="24"/>
                <w:lang w:val="et-EE"/>
              </w:rPr>
            </w:pPr>
            <w:r w:rsidRPr="008E6BD6">
              <w:rPr>
                <w:sz w:val="24"/>
                <w:szCs w:val="24"/>
                <w:lang w:val="et-EE"/>
              </w:rPr>
              <w:t xml:space="preserve">Teemaplaneeringu planeeringuala </w:t>
            </w:r>
            <w:bookmarkStart w:id="4" w:name="_Hlk181868175"/>
            <w:r w:rsidRPr="008E6BD6">
              <w:rPr>
                <w:sz w:val="24"/>
                <w:szCs w:val="24"/>
                <w:lang w:val="et-EE"/>
              </w:rPr>
              <w:t xml:space="preserve">suurus on ligikaudu </w:t>
            </w:r>
            <w:r w:rsidR="00136AB6" w:rsidRPr="008E6BD6">
              <w:rPr>
                <w:sz w:val="24"/>
                <w:szCs w:val="24"/>
                <w:lang w:val="et-EE"/>
              </w:rPr>
              <w:t>82,5</w:t>
            </w:r>
            <w:r w:rsidR="00BD5734" w:rsidRPr="008E6BD6">
              <w:rPr>
                <w:sz w:val="24"/>
                <w:szCs w:val="24"/>
                <w:lang w:val="et-EE"/>
              </w:rPr>
              <w:t xml:space="preserve"> km² </w:t>
            </w:r>
            <w:bookmarkEnd w:id="4"/>
            <w:r w:rsidRPr="008E6BD6">
              <w:rPr>
                <w:sz w:val="24"/>
                <w:szCs w:val="24"/>
                <w:lang w:val="et-EE"/>
              </w:rPr>
              <w:t xml:space="preserve">Planeeringuala on esitatud käesoleva otsuse lisas </w:t>
            </w:r>
            <w:r w:rsidR="00E84C1D" w:rsidRPr="008E6BD6">
              <w:rPr>
                <w:sz w:val="24"/>
                <w:szCs w:val="24"/>
                <w:lang w:val="et-EE"/>
              </w:rPr>
              <w:t>2</w:t>
            </w:r>
            <w:r w:rsidRPr="008E6BD6">
              <w:rPr>
                <w:sz w:val="24"/>
                <w:szCs w:val="24"/>
                <w:lang w:val="et-EE"/>
              </w:rPr>
              <w:t>.</w:t>
            </w:r>
          </w:p>
          <w:p w14:paraId="563ADF4A" w14:textId="2B94D801" w:rsidR="00C53D02" w:rsidRPr="008E6BD6" w:rsidRDefault="003076C8" w:rsidP="000C4717">
            <w:pPr>
              <w:pStyle w:val="Loendilik"/>
              <w:numPr>
                <w:ilvl w:val="0"/>
                <w:numId w:val="26"/>
              </w:numPr>
              <w:tabs>
                <w:tab w:val="left" w:pos="375"/>
              </w:tabs>
              <w:spacing w:before="120"/>
              <w:ind w:left="0" w:firstLine="0"/>
              <w:jc w:val="both"/>
              <w:rPr>
                <w:iCs/>
                <w:sz w:val="24"/>
                <w:szCs w:val="24"/>
                <w:lang w:val="et-EE"/>
              </w:rPr>
            </w:pPr>
            <w:r w:rsidRPr="008E6BD6">
              <w:rPr>
                <w:iCs/>
                <w:sz w:val="24"/>
                <w:szCs w:val="24"/>
                <w:lang w:val="et-EE"/>
              </w:rPr>
              <w:t>Algatada</w:t>
            </w:r>
            <w:r w:rsidR="00577B16" w:rsidRPr="008E6BD6">
              <w:rPr>
                <w:iCs/>
                <w:sz w:val="24"/>
                <w:szCs w:val="24"/>
                <w:lang w:val="et-EE"/>
              </w:rPr>
              <w:t xml:space="preserve"> </w:t>
            </w:r>
            <w:r w:rsidR="00136AB6" w:rsidRPr="008E6BD6">
              <w:rPr>
                <w:iCs/>
                <w:sz w:val="24"/>
                <w:szCs w:val="24"/>
                <w:lang w:val="et-EE"/>
              </w:rPr>
              <w:t xml:space="preserve">teemaplaneeringu </w:t>
            </w:r>
            <w:r w:rsidR="00577B16" w:rsidRPr="008E6BD6">
              <w:rPr>
                <w:iCs/>
                <w:sz w:val="24"/>
                <w:szCs w:val="24"/>
                <w:lang w:val="et-EE"/>
              </w:rPr>
              <w:t>keskkonnamõju strateegiline hindamine</w:t>
            </w:r>
            <w:r w:rsidR="009E60D1" w:rsidRPr="008E6BD6">
              <w:rPr>
                <w:iCs/>
                <w:sz w:val="24"/>
                <w:szCs w:val="24"/>
                <w:lang w:val="et-EE"/>
              </w:rPr>
              <w:t xml:space="preserve"> (</w:t>
            </w:r>
            <w:r w:rsidR="009E60D1" w:rsidRPr="008E6BD6">
              <w:rPr>
                <w:i/>
                <w:sz w:val="24"/>
                <w:szCs w:val="24"/>
                <w:lang w:val="et-EE"/>
              </w:rPr>
              <w:t>KSH</w:t>
            </w:r>
            <w:r w:rsidR="009E60D1" w:rsidRPr="008E6BD6">
              <w:rPr>
                <w:iCs/>
                <w:sz w:val="24"/>
                <w:szCs w:val="24"/>
                <w:lang w:val="et-EE"/>
              </w:rPr>
              <w:t>)</w:t>
            </w:r>
            <w:r w:rsidR="00577B16" w:rsidRPr="008E6BD6">
              <w:rPr>
                <w:iCs/>
                <w:sz w:val="24"/>
                <w:szCs w:val="24"/>
                <w:lang w:val="et-EE"/>
              </w:rPr>
              <w:t xml:space="preserve">, </w:t>
            </w:r>
            <w:r w:rsidR="007C297A" w:rsidRPr="008E6BD6">
              <w:rPr>
                <w:iCs/>
                <w:sz w:val="24"/>
                <w:szCs w:val="24"/>
                <w:lang w:val="et-EE"/>
              </w:rPr>
              <w:t>kuna</w:t>
            </w:r>
            <w:r w:rsidR="00577B16" w:rsidRPr="008E6BD6">
              <w:rPr>
                <w:iCs/>
                <w:sz w:val="24"/>
                <w:szCs w:val="24"/>
                <w:lang w:val="et-EE"/>
              </w:rPr>
              <w:t xml:space="preserve"> </w:t>
            </w:r>
            <w:r w:rsidR="007C297A" w:rsidRPr="008E6BD6">
              <w:rPr>
                <w:iCs/>
                <w:sz w:val="24"/>
                <w:szCs w:val="24"/>
                <w:lang w:val="et-EE"/>
              </w:rPr>
              <w:t xml:space="preserve">eelhinnangu põhjal (lisa </w:t>
            </w:r>
            <w:r w:rsidR="00E84C1D" w:rsidRPr="008E6BD6">
              <w:rPr>
                <w:iCs/>
                <w:sz w:val="24"/>
                <w:szCs w:val="24"/>
                <w:lang w:val="et-EE"/>
              </w:rPr>
              <w:t>3</w:t>
            </w:r>
            <w:r w:rsidR="007C297A" w:rsidRPr="008E6BD6">
              <w:rPr>
                <w:iCs/>
                <w:sz w:val="24"/>
                <w:szCs w:val="24"/>
                <w:lang w:val="et-EE"/>
              </w:rPr>
              <w:t xml:space="preserve">) </w:t>
            </w:r>
            <w:r w:rsidR="00C53D02" w:rsidRPr="008E6BD6">
              <w:rPr>
                <w:iCs/>
                <w:sz w:val="24"/>
                <w:szCs w:val="24"/>
                <w:lang w:val="et-EE"/>
              </w:rPr>
              <w:t xml:space="preserve">võib uue 110 </w:t>
            </w:r>
            <w:proofErr w:type="spellStart"/>
            <w:r w:rsidR="00C53D02" w:rsidRPr="008E6BD6">
              <w:rPr>
                <w:iCs/>
                <w:sz w:val="24"/>
                <w:szCs w:val="24"/>
                <w:lang w:val="et-EE"/>
              </w:rPr>
              <w:t>kV</w:t>
            </w:r>
            <w:proofErr w:type="spellEnd"/>
            <w:r w:rsidR="00C53D02" w:rsidRPr="008E6BD6">
              <w:rPr>
                <w:iCs/>
                <w:sz w:val="24"/>
                <w:szCs w:val="24"/>
                <w:lang w:val="et-EE"/>
              </w:rPr>
              <w:t xml:space="preserve"> liinitrassi rajamine avaldada keskkonnale ja elanikkonnale olulist mõju. </w:t>
            </w:r>
          </w:p>
          <w:p w14:paraId="4CAFA52F" w14:textId="67F5A7FF" w:rsidR="000C4717" w:rsidRPr="008E6BD6" w:rsidRDefault="000C4717" w:rsidP="000C4717">
            <w:pPr>
              <w:pStyle w:val="Loendilik"/>
              <w:numPr>
                <w:ilvl w:val="0"/>
                <w:numId w:val="26"/>
              </w:numPr>
              <w:tabs>
                <w:tab w:val="left" w:pos="375"/>
              </w:tabs>
              <w:spacing w:before="120"/>
              <w:ind w:left="0" w:firstLine="0"/>
              <w:jc w:val="both"/>
              <w:rPr>
                <w:iCs/>
                <w:sz w:val="24"/>
                <w:szCs w:val="24"/>
                <w:lang w:val="et-EE"/>
              </w:rPr>
            </w:pPr>
            <w:r w:rsidRPr="008E6BD6">
              <w:rPr>
                <w:iCs/>
                <w:sz w:val="24"/>
                <w:szCs w:val="24"/>
                <w:lang w:val="et-EE"/>
              </w:rPr>
              <w:t xml:space="preserve">Teemaplaneeringu koostamise korraldaja on Hiiumaa Vallavalitsus (Hiiu maakond Hiiumaa vald Kärdla Keskväljak 5a) ja kehtestaja Hiiumaa Vallavolikogu (Hiiu maakond Hiiumaa vald Kärdla Keskväljak 5a). </w:t>
            </w:r>
            <w:r w:rsidR="004A15BA" w:rsidRPr="008E6BD6">
              <w:rPr>
                <w:iCs/>
                <w:sz w:val="24"/>
                <w:szCs w:val="24"/>
                <w:lang w:val="et-EE"/>
              </w:rPr>
              <w:t xml:space="preserve">Teemaplaneeringu </w:t>
            </w:r>
            <w:r w:rsidR="009E363E" w:rsidRPr="008E6BD6">
              <w:rPr>
                <w:iCs/>
                <w:sz w:val="24"/>
                <w:szCs w:val="24"/>
                <w:lang w:val="et-EE"/>
              </w:rPr>
              <w:t xml:space="preserve">ja </w:t>
            </w:r>
            <w:r w:rsidR="009E60D1" w:rsidRPr="008E6BD6">
              <w:rPr>
                <w:iCs/>
                <w:sz w:val="24"/>
                <w:szCs w:val="24"/>
                <w:lang w:val="et-EE"/>
              </w:rPr>
              <w:t xml:space="preserve">KSH </w:t>
            </w:r>
            <w:r w:rsidR="004A15BA" w:rsidRPr="008E6BD6">
              <w:rPr>
                <w:iCs/>
                <w:sz w:val="24"/>
                <w:szCs w:val="24"/>
                <w:lang w:val="et-EE"/>
              </w:rPr>
              <w:t>koostaja leitakse hankemenetluse teel peale teemaplaneeringu algatamist.</w:t>
            </w:r>
          </w:p>
          <w:p w14:paraId="0C92999B" w14:textId="64A9EAD2" w:rsidR="007B5F93" w:rsidRPr="008E6BD6" w:rsidRDefault="009E60D1" w:rsidP="00C528E7">
            <w:pPr>
              <w:pStyle w:val="Loendilik"/>
              <w:numPr>
                <w:ilvl w:val="0"/>
                <w:numId w:val="26"/>
              </w:numPr>
              <w:tabs>
                <w:tab w:val="left" w:pos="375"/>
              </w:tabs>
              <w:autoSpaceDE/>
              <w:autoSpaceDN/>
              <w:spacing w:before="120"/>
              <w:ind w:left="0" w:firstLine="0"/>
              <w:jc w:val="both"/>
              <w:rPr>
                <w:rFonts w:eastAsia="Times New Roman"/>
                <w:sz w:val="24"/>
                <w:szCs w:val="24"/>
                <w:lang w:val="et-EE"/>
              </w:rPr>
            </w:pPr>
            <w:r w:rsidRPr="008E6BD6">
              <w:rPr>
                <w:rFonts w:eastAsia="Times New Roman"/>
                <w:sz w:val="24"/>
                <w:szCs w:val="24"/>
                <w:lang w:val="et-EE"/>
              </w:rPr>
              <w:t>Hiiumaa Vallavalitsusel</w:t>
            </w:r>
            <w:r w:rsidR="007B5F93" w:rsidRPr="008E6BD6">
              <w:rPr>
                <w:rFonts w:eastAsia="Times New Roman"/>
                <w:sz w:val="24"/>
                <w:szCs w:val="24"/>
                <w:lang w:val="et-EE"/>
              </w:rPr>
              <w:t xml:space="preserve"> viia läbi vajalikud hankemenetlused töö teostaja leidmiseks ja sõlmida lepingud </w:t>
            </w:r>
            <w:r w:rsidRPr="008E6BD6">
              <w:rPr>
                <w:rFonts w:eastAsia="Times New Roman"/>
                <w:sz w:val="24"/>
                <w:szCs w:val="24"/>
                <w:lang w:val="et-EE"/>
              </w:rPr>
              <w:t>teemaplaneeringu</w:t>
            </w:r>
            <w:r w:rsidR="007B5F93" w:rsidRPr="008E6BD6">
              <w:rPr>
                <w:rFonts w:eastAsia="Times New Roman"/>
                <w:sz w:val="24"/>
                <w:szCs w:val="24"/>
                <w:lang w:val="et-EE"/>
              </w:rPr>
              <w:t>, KSH ja vajalike uuringute teostamiseks ja seotud kulude katmiseks.</w:t>
            </w:r>
          </w:p>
          <w:p w14:paraId="3DA66E86" w14:textId="3267ECB9" w:rsidR="009E60D1" w:rsidRPr="008E6BD6" w:rsidRDefault="009E60D1" w:rsidP="00202F8D">
            <w:pPr>
              <w:pStyle w:val="Loendilik"/>
              <w:numPr>
                <w:ilvl w:val="0"/>
                <w:numId w:val="26"/>
              </w:numPr>
              <w:tabs>
                <w:tab w:val="left" w:pos="375"/>
              </w:tabs>
              <w:autoSpaceDE/>
              <w:autoSpaceDN/>
              <w:spacing w:before="120"/>
              <w:ind w:left="0" w:firstLine="0"/>
              <w:jc w:val="both"/>
              <w:rPr>
                <w:b/>
                <w:bCs/>
                <w:sz w:val="24"/>
                <w:szCs w:val="24"/>
                <w:lang w:val="et-EE"/>
              </w:rPr>
            </w:pPr>
            <w:r w:rsidRPr="008E6BD6">
              <w:rPr>
                <w:rStyle w:val="fontstyle01"/>
                <w:rFonts w:ascii="Times New Roman" w:hAnsi="Times New Roman"/>
                <w:b w:val="0"/>
                <w:bCs w:val="0"/>
                <w:color w:val="auto"/>
                <w:lang w:val="et-EE"/>
              </w:rPr>
              <w:lastRenderedPageBreak/>
              <w:t>Hiiumaa vallal ei ole kohustust välja ehitada planeeringukohaseid rajatisi, sealhulgas avalikuks</w:t>
            </w:r>
            <w:r w:rsidRPr="008E6BD6">
              <w:rPr>
                <w:rStyle w:val="fontstyle01"/>
                <w:rFonts w:ascii="Times New Roman" w:hAnsi="Times New Roman"/>
                <w:color w:val="auto"/>
                <w:lang w:val="et-EE"/>
              </w:rPr>
              <w:t xml:space="preserve"> </w:t>
            </w:r>
            <w:r w:rsidRPr="008E6BD6">
              <w:rPr>
                <w:rStyle w:val="fontstyle01"/>
                <w:rFonts w:ascii="Times New Roman" w:hAnsi="Times New Roman"/>
                <w:b w:val="0"/>
                <w:bCs w:val="0"/>
                <w:color w:val="auto"/>
                <w:lang w:val="et-EE"/>
              </w:rPr>
              <w:t>kasutamiseks ettenähtud teed ja sellega seonduvad rajatisi, välisvalgustust ning tehnorajatisi. Planeeringu kohaste rajatiste väljaehitamise täitmiseks ei eraldata rahalisi vahendeid valla</w:t>
            </w:r>
            <w:r w:rsidRPr="008E6BD6">
              <w:rPr>
                <w:rStyle w:val="fontstyle01"/>
                <w:rFonts w:ascii="Times New Roman" w:hAnsi="Times New Roman"/>
                <w:color w:val="auto"/>
                <w:lang w:val="et-EE"/>
              </w:rPr>
              <w:t xml:space="preserve"> </w:t>
            </w:r>
            <w:r w:rsidRPr="008E6BD6">
              <w:rPr>
                <w:rStyle w:val="fontstyle01"/>
                <w:rFonts w:ascii="Times New Roman" w:hAnsi="Times New Roman"/>
                <w:b w:val="0"/>
                <w:bCs w:val="0"/>
                <w:color w:val="auto"/>
                <w:lang w:val="et-EE"/>
              </w:rPr>
              <w:t>eelarvest, välja arvatud juhul, kui lepitakse eraldi kokku rajatiste finantseerimises või kulude katmises. Enne planeeringu vastuvõtmist tuleb Hiiumaa Vallavalitsusel sõlmida planeeringu realiseerimisest huvitatud isikuga haldusleping planeeringukohaste rajatiste väljaehitamiseks või väljaehitamisega seotud kulude täielikuks või osaliseks kandmiseks (väljaehitamise kokkulepe). Planeeringukohaste rajatiste väljaehitamise kokkuleppe mittesaavutamisel ehitab Hiiumaa vald planeeringukohased rajatised välja vastavalt võimalustele ajal, mil nende väljaehitamine on sätestatud Hiiumaa valla eelarvestrateegias ja Hiiumaa valla arengukavas.</w:t>
            </w:r>
            <w:r w:rsidR="00C53D02" w:rsidRPr="008E6BD6">
              <w:rPr>
                <w:rStyle w:val="fontstyle01"/>
                <w:rFonts w:ascii="Times New Roman" w:hAnsi="Times New Roman"/>
                <w:b w:val="0"/>
                <w:bCs w:val="0"/>
                <w:color w:val="auto"/>
                <w:lang w:val="et-EE"/>
              </w:rPr>
              <w:t xml:space="preserve"> </w:t>
            </w:r>
          </w:p>
          <w:p w14:paraId="6F3CDC24" w14:textId="3F3275B2" w:rsidR="007C297A" w:rsidRPr="008E6BD6" w:rsidRDefault="007B5F93" w:rsidP="007B5F93">
            <w:pPr>
              <w:pStyle w:val="Loendilik"/>
              <w:numPr>
                <w:ilvl w:val="0"/>
                <w:numId w:val="26"/>
              </w:numPr>
              <w:tabs>
                <w:tab w:val="left" w:pos="375"/>
              </w:tabs>
              <w:spacing w:before="120"/>
              <w:ind w:left="0" w:firstLine="0"/>
              <w:jc w:val="both"/>
              <w:rPr>
                <w:iCs/>
                <w:sz w:val="24"/>
                <w:szCs w:val="24"/>
                <w:lang w:val="et-EE"/>
              </w:rPr>
            </w:pPr>
            <w:r w:rsidRPr="008E6BD6">
              <w:rPr>
                <w:rFonts w:eastAsia="Times New Roman"/>
                <w:sz w:val="24"/>
                <w:szCs w:val="24"/>
                <w:lang w:val="et-EE"/>
              </w:rPr>
              <w:t xml:space="preserve"> </w:t>
            </w:r>
            <w:r w:rsidR="007C297A" w:rsidRPr="008E6BD6">
              <w:rPr>
                <w:iCs/>
                <w:sz w:val="24"/>
                <w:szCs w:val="24"/>
                <w:lang w:val="et-EE"/>
              </w:rPr>
              <w:t xml:space="preserve">Avaldada </w:t>
            </w:r>
            <w:r w:rsidR="00AE4F97" w:rsidRPr="008E6BD6">
              <w:rPr>
                <w:iCs/>
                <w:sz w:val="24"/>
                <w:szCs w:val="24"/>
                <w:lang w:val="et-EE"/>
              </w:rPr>
              <w:t>teemaplaneering</w:t>
            </w:r>
            <w:r w:rsidR="007C297A" w:rsidRPr="008E6BD6">
              <w:rPr>
                <w:iCs/>
                <w:sz w:val="24"/>
                <w:szCs w:val="24"/>
                <w:lang w:val="et-EE"/>
              </w:rPr>
              <w:t>u algatamise ja keskkonnamõju strateegilise hindamise algatam</w:t>
            </w:r>
            <w:r w:rsidR="009E60D1" w:rsidRPr="008E6BD6">
              <w:rPr>
                <w:iCs/>
                <w:sz w:val="24"/>
                <w:szCs w:val="24"/>
                <w:lang w:val="et-EE"/>
              </w:rPr>
              <w:t>ise</w:t>
            </w:r>
            <w:r w:rsidR="007C297A" w:rsidRPr="008E6BD6">
              <w:rPr>
                <w:iCs/>
                <w:sz w:val="24"/>
                <w:szCs w:val="24"/>
                <w:lang w:val="et-EE"/>
              </w:rPr>
              <w:t xml:space="preserve"> teade 14 päeva jooksul algatamisest Ametlikes Teadaannetes, Hiiumaa valla veebilehel ja ajalehes Hiiu Leht ning esimesel võimalusel Hiiumaa valla väljaandes.</w:t>
            </w:r>
          </w:p>
          <w:p w14:paraId="607BCF46" w14:textId="5BDE9A6B" w:rsidR="007C297A" w:rsidRPr="008E6BD6" w:rsidRDefault="00AE4F97" w:rsidP="00493BF3">
            <w:pPr>
              <w:pStyle w:val="Loendilik"/>
              <w:numPr>
                <w:ilvl w:val="0"/>
                <w:numId w:val="26"/>
              </w:numPr>
              <w:tabs>
                <w:tab w:val="left" w:pos="375"/>
              </w:tabs>
              <w:spacing w:before="120"/>
              <w:ind w:left="0" w:firstLine="0"/>
              <w:jc w:val="both"/>
              <w:rPr>
                <w:iCs/>
                <w:sz w:val="24"/>
                <w:szCs w:val="24"/>
                <w:lang w:val="et-EE"/>
              </w:rPr>
            </w:pPr>
            <w:r w:rsidRPr="008E6BD6">
              <w:rPr>
                <w:iCs/>
                <w:sz w:val="24"/>
                <w:szCs w:val="24"/>
                <w:lang w:val="et-EE"/>
              </w:rPr>
              <w:t>Teemaplaneering</w:t>
            </w:r>
            <w:r w:rsidR="007C297A" w:rsidRPr="008E6BD6">
              <w:rPr>
                <w:iCs/>
                <w:sz w:val="24"/>
                <w:szCs w:val="24"/>
                <w:lang w:val="et-EE"/>
              </w:rPr>
              <w:t xml:space="preserve">u </w:t>
            </w:r>
            <w:r w:rsidR="00BC486B" w:rsidRPr="008E6BD6">
              <w:rPr>
                <w:iCs/>
                <w:sz w:val="24"/>
                <w:szCs w:val="24"/>
                <w:lang w:val="et-EE"/>
              </w:rPr>
              <w:t>ja KSH algatamisest</w:t>
            </w:r>
            <w:r w:rsidR="007C297A" w:rsidRPr="008E6BD6">
              <w:rPr>
                <w:iCs/>
                <w:sz w:val="24"/>
                <w:szCs w:val="24"/>
                <w:lang w:val="et-EE"/>
              </w:rPr>
              <w:t xml:space="preserve"> teavitada 30 päeva jooksul algatamisest planeerimisseaduse </w:t>
            </w:r>
            <w:r w:rsidR="00BC486B" w:rsidRPr="008E6BD6">
              <w:rPr>
                <w:iCs/>
                <w:sz w:val="24"/>
                <w:szCs w:val="24"/>
                <w:lang w:val="et-EE"/>
              </w:rPr>
              <w:t>§ 76 lõigetes 1 ja 2 nimetatud isikuid ja asutusi</w:t>
            </w:r>
            <w:r w:rsidR="007C297A" w:rsidRPr="008E6BD6">
              <w:rPr>
                <w:iCs/>
                <w:sz w:val="24"/>
                <w:szCs w:val="24"/>
                <w:lang w:val="et-EE"/>
              </w:rPr>
              <w:t>.</w:t>
            </w:r>
          </w:p>
          <w:p w14:paraId="0F7371FC" w14:textId="0FFACA45" w:rsidR="00493BF3" w:rsidRPr="008E6BD6" w:rsidRDefault="00AE4F97" w:rsidP="00493BF3">
            <w:pPr>
              <w:pStyle w:val="Loendilik"/>
              <w:numPr>
                <w:ilvl w:val="0"/>
                <w:numId w:val="26"/>
              </w:numPr>
              <w:tabs>
                <w:tab w:val="left" w:pos="375"/>
              </w:tabs>
              <w:spacing w:before="120"/>
              <w:ind w:left="0" w:firstLine="0"/>
              <w:jc w:val="both"/>
              <w:rPr>
                <w:iCs/>
                <w:sz w:val="24"/>
                <w:szCs w:val="24"/>
                <w:lang w:val="et-EE"/>
              </w:rPr>
            </w:pPr>
            <w:r w:rsidRPr="008E6BD6">
              <w:rPr>
                <w:iCs/>
                <w:sz w:val="24"/>
                <w:szCs w:val="24"/>
                <w:lang w:val="et-EE"/>
              </w:rPr>
              <w:t>Teemaplaneering</w:t>
            </w:r>
            <w:r w:rsidR="00493BF3" w:rsidRPr="008E6BD6">
              <w:rPr>
                <w:iCs/>
                <w:sz w:val="24"/>
                <w:szCs w:val="24"/>
                <w:lang w:val="et-EE"/>
              </w:rPr>
              <w:t xml:space="preserve">u koostamise ja keskkonnamõju strateegilise hindamise </w:t>
            </w:r>
            <w:r w:rsidR="009E60D1" w:rsidRPr="008E6BD6">
              <w:rPr>
                <w:iCs/>
                <w:sz w:val="24"/>
                <w:szCs w:val="24"/>
                <w:lang w:val="et-EE"/>
              </w:rPr>
              <w:t>algatamise</w:t>
            </w:r>
            <w:r w:rsidR="00493BF3" w:rsidRPr="008E6BD6">
              <w:rPr>
                <w:iCs/>
                <w:sz w:val="24"/>
                <w:szCs w:val="24"/>
                <w:lang w:val="et-EE"/>
              </w:rPr>
              <w:t xml:space="preserve"> otsusega on võimalik tutvuda tööajal </w:t>
            </w:r>
            <w:r w:rsidR="002F1F64" w:rsidRPr="008E6BD6">
              <w:rPr>
                <w:iCs/>
                <w:sz w:val="24"/>
                <w:szCs w:val="24"/>
                <w:lang w:val="et-EE"/>
              </w:rPr>
              <w:t>Hiiumaa Vallavalitsuses</w:t>
            </w:r>
            <w:r w:rsidR="00493BF3" w:rsidRPr="008E6BD6">
              <w:rPr>
                <w:iCs/>
                <w:sz w:val="24"/>
                <w:szCs w:val="24"/>
                <w:lang w:val="et-EE"/>
              </w:rPr>
              <w:t xml:space="preserve"> (</w:t>
            </w:r>
            <w:r w:rsidR="002F1F64" w:rsidRPr="008E6BD6">
              <w:rPr>
                <w:iCs/>
                <w:sz w:val="24"/>
                <w:szCs w:val="24"/>
                <w:lang w:val="et-EE"/>
              </w:rPr>
              <w:t>Hiiumaa vald Kärdla Keskväljak 5a)</w:t>
            </w:r>
            <w:r w:rsidR="00493BF3" w:rsidRPr="008E6BD6">
              <w:rPr>
                <w:iCs/>
                <w:sz w:val="24"/>
                <w:szCs w:val="24"/>
                <w:lang w:val="et-EE"/>
              </w:rPr>
              <w:t xml:space="preserve"> ja Hiiumaa valla veebilehel.</w:t>
            </w:r>
          </w:p>
          <w:p w14:paraId="12037C86" w14:textId="4DC61BB2" w:rsidR="00CC2553" w:rsidRPr="008E6BD6" w:rsidRDefault="007C6F54" w:rsidP="00353DAA">
            <w:pPr>
              <w:pStyle w:val="Loendilik"/>
              <w:numPr>
                <w:ilvl w:val="0"/>
                <w:numId w:val="26"/>
              </w:numPr>
              <w:tabs>
                <w:tab w:val="left" w:pos="375"/>
              </w:tabs>
              <w:spacing w:before="120"/>
              <w:ind w:left="0" w:firstLine="0"/>
              <w:jc w:val="both"/>
              <w:rPr>
                <w:iCs/>
                <w:sz w:val="24"/>
                <w:szCs w:val="24"/>
                <w:lang w:val="et-EE"/>
              </w:rPr>
            </w:pPr>
            <w:r w:rsidRPr="008E6BD6">
              <w:rPr>
                <w:rFonts w:eastAsia="Calibri"/>
                <w:sz w:val="24"/>
                <w:szCs w:val="24"/>
                <w:lang w:val="et-EE" w:eastAsia="en-US"/>
              </w:rPr>
              <w:t>Otsus jõustub teatavakstegemisest.</w:t>
            </w:r>
          </w:p>
          <w:p w14:paraId="4421690E" w14:textId="46EE565E" w:rsidR="007C6F54" w:rsidRPr="008E6BD6" w:rsidRDefault="00AE4F97" w:rsidP="00353DAA">
            <w:pPr>
              <w:pStyle w:val="Loendilik"/>
              <w:numPr>
                <w:ilvl w:val="0"/>
                <w:numId w:val="26"/>
              </w:numPr>
              <w:tabs>
                <w:tab w:val="left" w:pos="375"/>
              </w:tabs>
              <w:spacing w:before="120"/>
              <w:ind w:left="0" w:firstLine="0"/>
              <w:jc w:val="both"/>
              <w:rPr>
                <w:iCs/>
                <w:sz w:val="24"/>
                <w:szCs w:val="24"/>
                <w:lang w:val="et-EE"/>
              </w:rPr>
            </w:pPr>
            <w:r w:rsidRPr="008E6BD6">
              <w:rPr>
                <w:rFonts w:eastAsia="Calibri"/>
                <w:sz w:val="24"/>
                <w:szCs w:val="24"/>
                <w:lang w:val="et-EE" w:eastAsia="en-US"/>
              </w:rPr>
              <w:t>Teemaplaneering</w:t>
            </w:r>
            <w:r w:rsidR="007C6F54" w:rsidRPr="008E6BD6">
              <w:rPr>
                <w:rFonts w:eastAsia="Calibri"/>
                <w:sz w:val="24"/>
                <w:szCs w:val="24"/>
                <w:lang w:val="et-EE" w:eastAsia="en-US"/>
              </w:rPr>
              <w:t xml:space="preserve">u algatamine on menetlustoiming, millega ei teki huvitatud isikule õigustatud ootust, et Hiiumaa Vallavolikogu </w:t>
            </w:r>
            <w:r w:rsidRPr="008E6BD6">
              <w:rPr>
                <w:rFonts w:eastAsia="Calibri"/>
                <w:sz w:val="24"/>
                <w:szCs w:val="24"/>
                <w:lang w:val="et-EE" w:eastAsia="en-US"/>
              </w:rPr>
              <w:t>teemaplaneering</w:t>
            </w:r>
            <w:r w:rsidR="007C6F54" w:rsidRPr="008E6BD6">
              <w:rPr>
                <w:rFonts w:eastAsia="Calibri"/>
                <w:sz w:val="24"/>
                <w:szCs w:val="24"/>
                <w:lang w:val="et-EE" w:eastAsia="en-US"/>
              </w:rPr>
              <w:t>u vastu võtab või kehtestab. Menetlustoimingud on vaidlustatavad koos haldusaktiga, milleks on planeeringu kehtestamise või kehtestamata jätmise otsus.</w:t>
            </w:r>
          </w:p>
          <w:p w14:paraId="2ACCE577" w14:textId="6EECA4F4" w:rsidR="00CC2553" w:rsidRPr="008E6BD6" w:rsidRDefault="00CC2553" w:rsidP="00DF5C76">
            <w:pPr>
              <w:pStyle w:val="Loendilik"/>
              <w:tabs>
                <w:tab w:val="left" w:pos="375"/>
              </w:tabs>
              <w:spacing w:before="120"/>
              <w:ind w:left="0"/>
              <w:jc w:val="both"/>
              <w:rPr>
                <w:iCs/>
                <w:sz w:val="24"/>
                <w:szCs w:val="24"/>
                <w:lang w:val="et-EE"/>
              </w:rPr>
            </w:pPr>
          </w:p>
        </w:tc>
      </w:tr>
      <w:tr w:rsidR="001F126A" w:rsidRPr="008E6BD6" w14:paraId="68C0FF38" w14:textId="77777777" w:rsidTr="00CC2553">
        <w:tc>
          <w:tcPr>
            <w:tcW w:w="9494" w:type="dxa"/>
            <w:gridSpan w:val="2"/>
          </w:tcPr>
          <w:p w14:paraId="3CAA3506" w14:textId="77777777" w:rsidR="00CC2553" w:rsidRPr="008E6BD6" w:rsidRDefault="00CC2553" w:rsidP="00DB584A">
            <w:pPr>
              <w:rPr>
                <w:iCs/>
                <w:color w:val="FF0000"/>
                <w:sz w:val="24"/>
                <w:szCs w:val="24"/>
                <w:lang w:val="et-EE"/>
              </w:rPr>
            </w:pPr>
          </w:p>
        </w:tc>
      </w:tr>
    </w:tbl>
    <w:p w14:paraId="18401D6D" w14:textId="77777777" w:rsidR="00DB584A" w:rsidRPr="008E6BD6" w:rsidRDefault="00DB584A" w:rsidP="00DB584A">
      <w:pPr>
        <w:pStyle w:val="vahedeta"/>
        <w:rPr>
          <w:color w:val="auto"/>
        </w:rPr>
      </w:pPr>
    </w:p>
    <w:p w14:paraId="6EB5A3D4" w14:textId="77777777" w:rsidR="00DB584A" w:rsidRPr="00493BF3" w:rsidRDefault="00DB584A" w:rsidP="00DB584A">
      <w:pPr>
        <w:pStyle w:val="vahedeta"/>
        <w:rPr>
          <w:color w:val="auto"/>
        </w:rPr>
      </w:pPr>
    </w:p>
    <w:p w14:paraId="495AF5EC" w14:textId="155B0742" w:rsidR="00DB584A" w:rsidRPr="00493BF3" w:rsidRDefault="00493BF3" w:rsidP="00DB584A">
      <w:pPr>
        <w:pStyle w:val="vahedeta"/>
        <w:rPr>
          <w:rFonts w:eastAsia="Times New Roman" w:cs="Times New Roman"/>
          <w:color w:val="auto"/>
          <w:szCs w:val="20"/>
          <w:lang w:eastAsia="et-EE"/>
        </w:rPr>
      </w:pPr>
      <w:r w:rsidRPr="00493BF3">
        <w:rPr>
          <w:color w:val="auto"/>
        </w:rPr>
        <w:t>Anu Pielberg</w:t>
      </w:r>
    </w:p>
    <w:p w14:paraId="41994CF4" w14:textId="465FBBBF" w:rsidR="00353DAA" w:rsidRPr="00493BF3" w:rsidRDefault="00BE3121" w:rsidP="00DB584A">
      <w:pPr>
        <w:pStyle w:val="vahedeta"/>
        <w:rPr>
          <w:rFonts w:eastAsia="Times New Roman" w:cs="Times New Roman"/>
          <w:color w:val="auto"/>
          <w:szCs w:val="20"/>
          <w:lang w:eastAsia="et-EE"/>
        </w:rPr>
      </w:pPr>
      <w:r w:rsidRPr="00493BF3">
        <w:rPr>
          <w:rFonts w:eastAsia="Times New Roman" w:cs="Times New Roman"/>
          <w:color w:val="auto"/>
          <w:szCs w:val="20"/>
          <w:lang w:eastAsia="et-EE"/>
        </w:rPr>
        <w:t>Hiiumaa Vallavolikogu esimees</w:t>
      </w:r>
    </w:p>
    <w:p w14:paraId="312A0DE6" w14:textId="5CAFC519" w:rsidR="00DB584A" w:rsidRPr="00493BF3" w:rsidRDefault="00DB584A" w:rsidP="00DB584A">
      <w:pPr>
        <w:pStyle w:val="vahedeta"/>
        <w:rPr>
          <w:rFonts w:eastAsia="Times New Roman" w:cs="Times New Roman"/>
          <w:color w:val="auto"/>
          <w:szCs w:val="20"/>
          <w:lang w:eastAsia="et-EE"/>
        </w:rPr>
      </w:pPr>
    </w:p>
    <w:p w14:paraId="5E2929EB" w14:textId="6C3A1467" w:rsidR="009B37EB" w:rsidRPr="001F126A" w:rsidRDefault="009B37EB" w:rsidP="00DB584A">
      <w:pPr>
        <w:pStyle w:val="vahedeta"/>
        <w:rPr>
          <w:rFonts w:eastAsia="Times New Roman" w:cs="Times New Roman"/>
          <w:color w:val="FF0000"/>
          <w:szCs w:val="20"/>
          <w:lang w:eastAsia="et-EE"/>
        </w:rPr>
      </w:pPr>
    </w:p>
    <w:sectPr w:rsidR="009B37EB" w:rsidRPr="001F126A" w:rsidSect="009B37EB">
      <w:headerReference w:type="first" r:id="rId8"/>
      <w:pgSz w:w="11906" w:h="16838"/>
      <w:pgMar w:top="1134" w:right="851"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209DF" w14:textId="77777777" w:rsidR="00721F4C" w:rsidRDefault="00721F4C" w:rsidP="00C93659">
      <w:r>
        <w:separator/>
      </w:r>
    </w:p>
  </w:endnote>
  <w:endnote w:type="continuationSeparator" w:id="0">
    <w:p w14:paraId="1BDEBA1C" w14:textId="77777777" w:rsidR="00721F4C" w:rsidRDefault="00721F4C"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D5C5" w14:textId="77777777" w:rsidR="00721F4C" w:rsidRDefault="00721F4C" w:rsidP="00C93659">
      <w:r>
        <w:separator/>
      </w:r>
    </w:p>
  </w:footnote>
  <w:footnote w:type="continuationSeparator" w:id="0">
    <w:p w14:paraId="581CF6D3" w14:textId="77777777" w:rsidR="00721F4C" w:rsidRDefault="00721F4C"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8B48" w14:textId="77777777" w:rsidR="009B37EB" w:rsidRPr="009B37EB" w:rsidRDefault="009B37EB" w:rsidP="009B37EB">
    <w:pPr>
      <w:pStyle w:val="Pis"/>
      <w:jc w:val="right"/>
      <w:rPr>
        <w:sz w:val="24"/>
        <w:szCs w:val="24"/>
      </w:rPr>
    </w:pPr>
    <w:r w:rsidRPr="009B37EB">
      <w:rPr>
        <w:sz w:val="24"/>
        <w:szCs w:val="24"/>
      </w:rPr>
      <w:t>EELNÕU</w:t>
    </w:r>
  </w:p>
  <w:p w14:paraId="533F80F6" w14:textId="57F10BFE" w:rsidR="009B37EB" w:rsidRPr="009B37EB" w:rsidRDefault="009B37EB" w:rsidP="009B37EB">
    <w:pPr>
      <w:pStyle w:val="Pis"/>
      <w:jc w:val="right"/>
      <w:rPr>
        <w:sz w:val="24"/>
        <w:szCs w:val="24"/>
      </w:rPr>
    </w:pPr>
    <w:r w:rsidRPr="009B37EB">
      <w:rPr>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DA41B5D"/>
    <w:multiLevelType w:val="hybridMultilevel"/>
    <w:tmpl w:val="E2B4A5A8"/>
    <w:lvl w:ilvl="0" w:tplc="04250001">
      <w:start w:val="1"/>
      <w:numFmt w:val="bullet"/>
      <w:lvlText w:val=""/>
      <w:lvlJc w:val="left"/>
      <w:pPr>
        <w:ind w:left="780" w:hanging="360"/>
      </w:pPr>
      <w:rPr>
        <w:rFonts w:ascii="Symbol" w:hAnsi="Symbol" w:hint="default"/>
      </w:rPr>
    </w:lvl>
    <w:lvl w:ilvl="1" w:tplc="04250003">
      <w:start w:val="1"/>
      <w:numFmt w:val="bullet"/>
      <w:lvlText w:val="o"/>
      <w:lvlJc w:val="left"/>
      <w:pPr>
        <w:ind w:left="1500" w:hanging="360"/>
      </w:pPr>
      <w:rPr>
        <w:rFonts w:ascii="Courier New" w:hAnsi="Courier New" w:cs="Courier New" w:hint="default"/>
      </w:rPr>
    </w:lvl>
    <w:lvl w:ilvl="2" w:tplc="04250005">
      <w:start w:val="1"/>
      <w:numFmt w:val="bullet"/>
      <w:lvlText w:val=""/>
      <w:lvlJc w:val="left"/>
      <w:pPr>
        <w:ind w:left="2220" w:hanging="360"/>
      </w:pPr>
      <w:rPr>
        <w:rFonts w:ascii="Wingdings" w:hAnsi="Wingdings" w:hint="default"/>
      </w:rPr>
    </w:lvl>
    <w:lvl w:ilvl="3" w:tplc="04250001">
      <w:start w:val="1"/>
      <w:numFmt w:val="bullet"/>
      <w:lvlText w:val=""/>
      <w:lvlJc w:val="left"/>
      <w:pPr>
        <w:ind w:left="2940" w:hanging="360"/>
      </w:pPr>
      <w:rPr>
        <w:rFonts w:ascii="Symbol" w:hAnsi="Symbol" w:hint="default"/>
      </w:rPr>
    </w:lvl>
    <w:lvl w:ilvl="4" w:tplc="04250003">
      <w:start w:val="1"/>
      <w:numFmt w:val="bullet"/>
      <w:lvlText w:val="o"/>
      <w:lvlJc w:val="left"/>
      <w:pPr>
        <w:ind w:left="3660" w:hanging="360"/>
      </w:pPr>
      <w:rPr>
        <w:rFonts w:ascii="Courier New" w:hAnsi="Courier New" w:cs="Courier New" w:hint="default"/>
      </w:rPr>
    </w:lvl>
    <w:lvl w:ilvl="5" w:tplc="04250005">
      <w:start w:val="1"/>
      <w:numFmt w:val="bullet"/>
      <w:lvlText w:val=""/>
      <w:lvlJc w:val="left"/>
      <w:pPr>
        <w:ind w:left="4380" w:hanging="360"/>
      </w:pPr>
      <w:rPr>
        <w:rFonts w:ascii="Wingdings" w:hAnsi="Wingdings" w:hint="default"/>
      </w:rPr>
    </w:lvl>
    <w:lvl w:ilvl="6" w:tplc="04250001">
      <w:start w:val="1"/>
      <w:numFmt w:val="bullet"/>
      <w:lvlText w:val=""/>
      <w:lvlJc w:val="left"/>
      <w:pPr>
        <w:ind w:left="5100" w:hanging="360"/>
      </w:pPr>
      <w:rPr>
        <w:rFonts w:ascii="Symbol" w:hAnsi="Symbol" w:hint="default"/>
      </w:rPr>
    </w:lvl>
    <w:lvl w:ilvl="7" w:tplc="04250003">
      <w:start w:val="1"/>
      <w:numFmt w:val="bullet"/>
      <w:lvlText w:val="o"/>
      <w:lvlJc w:val="left"/>
      <w:pPr>
        <w:ind w:left="5820" w:hanging="360"/>
      </w:pPr>
      <w:rPr>
        <w:rFonts w:ascii="Courier New" w:hAnsi="Courier New" w:cs="Courier New" w:hint="default"/>
      </w:rPr>
    </w:lvl>
    <w:lvl w:ilvl="8" w:tplc="04250005">
      <w:start w:val="1"/>
      <w:numFmt w:val="bullet"/>
      <w:lvlText w:val=""/>
      <w:lvlJc w:val="left"/>
      <w:pPr>
        <w:ind w:left="6540" w:hanging="360"/>
      </w:pPr>
      <w:rPr>
        <w:rFonts w:ascii="Wingdings" w:hAnsi="Wingdings"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00409"/>
    <w:multiLevelType w:val="hybridMultilevel"/>
    <w:tmpl w:val="EEB2E6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689943164">
    <w:abstractNumId w:val="17"/>
  </w:num>
  <w:num w:numId="2" w16cid:durableId="1489594870">
    <w:abstractNumId w:val="18"/>
  </w:num>
  <w:num w:numId="3" w16cid:durableId="1955364193">
    <w:abstractNumId w:val="24"/>
  </w:num>
  <w:num w:numId="4" w16cid:durableId="28574822">
    <w:abstractNumId w:val="13"/>
  </w:num>
  <w:num w:numId="5" w16cid:durableId="495001552">
    <w:abstractNumId w:val="23"/>
  </w:num>
  <w:num w:numId="6" w16cid:durableId="755903850">
    <w:abstractNumId w:val="9"/>
  </w:num>
  <w:num w:numId="7" w16cid:durableId="628359753">
    <w:abstractNumId w:val="27"/>
  </w:num>
  <w:num w:numId="8" w16cid:durableId="1660301782">
    <w:abstractNumId w:val="0"/>
  </w:num>
  <w:num w:numId="9" w16cid:durableId="356278965">
    <w:abstractNumId w:val="20"/>
  </w:num>
  <w:num w:numId="10" w16cid:durableId="866219839">
    <w:abstractNumId w:val="4"/>
  </w:num>
  <w:num w:numId="11" w16cid:durableId="665015075">
    <w:abstractNumId w:val="7"/>
  </w:num>
  <w:num w:numId="12" w16cid:durableId="457912271">
    <w:abstractNumId w:val="22"/>
  </w:num>
  <w:num w:numId="13" w16cid:durableId="1122577273">
    <w:abstractNumId w:val="15"/>
  </w:num>
  <w:num w:numId="14" w16cid:durableId="539586650">
    <w:abstractNumId w:val="2"/>
  </w:num>
  <w:num w:numId="15" w16cid:durableId="1814787579">
    <w:abstractNumId w:val="16"/>
  </w:num>
  <w:num w:numId="16" w16cid:durableId="574782145">
    <w:abstractNumId w:val="14"/>
  </w:num>
  <w:num w:numId="17" w16cid:durableId="447168239">
    <w:abstractNumId w:val="26"/>
  </w:num>
  <w:num w:numId="18" w16cid:durableId="670832024">
    <w:abstractNumId w:val="25"/>
  </w:num>
  <w:num w:numId="19" w16cid:durableId="89088406">
    <w:abstractNumId w:val="11"/>
  </w:num>
  <w:num w:numId="20" w16cid:durableId="1488673223">
    <w:abstractNumId w:val="5"/>
    <w:lvlOverride w:ilvl="0">
      <w:startOverride w:val="1"/>
    </w:lvlOverride>
  </w:num>
  <w:num w:numId="21" w16cid:durableId="805126611">
    <w:abstractNumId w:val="21"/>
  </w:num>
  <w:num w:numId="22" w16cid:durableId="1751078124">
    <w:abstractNumId w:val="1"/>
  </w:num>
  <w:num w:numId="23" w16cid:durableId="1433865969">
    <w:abstractNumId w:val="6"/>
  </w:num>
  <w:num w:numId="24" w16cid:durableId="1471749335">
    <w:abstractNumId w:val="3"/>
  </w:num>
  <w:num w:numId="25" w16cid:durableId="1702973327">
    <w:abstractNumId w:val="19"/>
  </w:num>
  <w:num w:numId="26" w16cid:durableId="713387396">
    <w:abstractNumId w:val="8"/>
  </w:num>
  <w:num w:numId="27" w16cid:durableId="663510492">
    <w:abstractNumId w:val="10"/>
  </w:num>
  <w:num w:numId="28" w16cid:durableId="1689135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821"/>
    <w:rsid w:val="0001387A"/>
    <w:rsid w:val="000149B4"/>
    <w:rsid w:val="00015D43"/>
    <w:rsid w:val="000160D7"/>
    <w:rsid w:val="0002471A"/>
    <w:rsid w:val="00033376"/>
    <w:rsid w:val="00034E40"/>
    <w:rsid w:val="00053C84"/>
    <w:rsid w:val="000578F0"/>
    <w:rsid w:val="000975A0"/>
    <w:rsid w:val="000C4717"/>
    <w:rsid w:val="000D04E5"/>
    <w:rsid w:val="000D240E"/>
    <w:rsid w:val="000D66C1"/>
    <w:rsid w:val="000E405E"/>
    <w:rsid w:val="000E7A46"/>
    <w:rsid w:val="000F3630"/>
    <w:rsid w:val="000F4CE2"/>
    <w:rsid w:val="00101815"/>
    <w:rsid w:val="00107F5D"/>
    <w:rsid w:val="00116D07"/>
    <w:rsid w:val="00117582"/>
    <w:rsid w:val="00117641"/>
    <w:rsid w:val="001273E8"/>
    <w:rsid w:val="00136AB6"/>
    <w:rsid w:val="00157D64"/>
    <w:rsid w:val="00185696"/>
    <w:rsid w:val="00186631"/>
    <w:rsid w:val="00190BF0"/>
    <w:rsid w:val="00192A04"/>
    <w:rsid w:val="001B2014"/>
    <w:rsid w:val="001B337B"/>
    <w:rsid w:val="001B5304"/>
    <w:rsid w:val="001B540E"/>
    <w:rsid w:val="001C2C5D"/>
    <w:rsid w:val="001C3F43"/>
    <w:rsid w:val="001F126A"/>
    <w:rsid w:val="00227A97"/>
    <w:rsid w:val="00233191"/>
    <w:rsid w:val="00242BED"/>
    <w:rsid w:val="00257F21"/>
    <w:rsid w:val="00262B09"/>
    <w:rsid w:val="00271B26"/>
    <w:rsid w:val="002721BE"/>
    <w:rsid w:val="002830E0"/>
    <w:rsid w:val="00286E9C"/>
    <w:rsid w:val="00295FF5"/>
    <w:rsid w:val="002A13EE"/>
    <w:rsid w:val="002E55BC"/>
    <w:rsid w:val="002F1F64"/>
    <w:rsid w:val="002F4177"/>
    <w:rsid w:val="003024C3"/>
    <w:rsid w:val="003076C8"/>
    <w:rsid w:val="003222C5"/>
    <w:rsid w:val="00353DAA"/>
    <w:rsid w:val="003577A4"/>
    <w:rsid w:val="00373D1F"/>
    <w:rsid w:val="003871EA"/>
    <w:rsid w:val="003A2CD2"/>
    <w:rsid w:val="003B0A33"/>
    <w:rsid w:val="003B4C9D"/>
    <w:rsid w:val="003B5927"/>
    <w:rsid w:val="003B6A33"/>
    <w:rsid w:val="003B6C15"/>
    <w:rsid w:val="003D0B16"/>
    <w:rsid w:val="003D6C50"/>
    <w:rsid w:val="003E0AA9"/>
    <w:rsid w:val="00404183"/>
    <w:rsid w:val="00407DBA"/>
    <w:rsid w:val="0042334B"/>
    <w:rsid w:val="00427BA7"/>
    <w:rsid w:val="004357E1"/>
    <w:rsid w:val="00440984"/>
    <w:rsid w:val="004475EE"/>
    <w:rsid w:val="0045042D"/>
    <w:rsid w:val="00462D9F"/>
    <w:rsid w:val="004704C6"/>
    <w:rsid w:val="004907A0"/>
    <w:rsid w:val="00491BC4"/>
    <w:rsid w:val="0049364F"/>
    <w:rsid w:val="00493BF3"/>
    <w:rsid w:val="004A15BA"/>
    <w:rsid w:val="004B6917"/>
    <w:rsid w:val="004C3364"/>
    <w:rsid w:val="004C3C67"/>
    <w:rsid w:val="004D3F4E"/>
    <w:rsid w:val="004E4673"/>
    <w:rsid w:val="004E50F6"/>
    <w:rsid w:val="004E6874"/>
    <w:rsid w:val="004E7406"/>
    <w:rsid w:val="004F72E5"/>
    <w:rsid w:val="00502BB5"/>
    <w:rsid w:val="00504315"/>
    <w:rsid w:val="005063C8"/>
    <w:rsid w:val="00521EB9"/>
    <w:rsid w:val="00527934"/>
    <w:rsid w:val="0054204D"/>
    <w:rsid w:val="00544805"/>
    <w:rsid w:val="00545AE0"/>
    <w:rsid w:val="00575874"/>
    <w:rsid w:val="00577B16"/>
    <w:rsid w:val="00581C81"/>
    <w:rsid w:val="00582D6E"/>
    <w:rsid w:val="00590A87"/>
    <w:rsid w:val="00594F33"/>
    <w:rsid w:val="00597F3B"/>
    <w:rsid w:val="005B14EC"/>
    <w:rsid w:val="005B28D8"/>
    <w:rsid w:val="005C3A9D"/>
    <w:rsid w:val="005E3138"/>
    <w:rsid w:val="005F7876"/>
    <w:rsid w:val="0060194B"/>
    <w:rsid w:val="00603A7D"/>
    <w:rsid w:val="00633BB7"/>
    <w:rsid w:val="006374FE"/>
    <w:rsid w:val="00640592"/>
    <w:rsid w:val="00650D2C"/>
    <w:rsid w:val="00652446"/>
    <w:rsid w:val="00663DC2"/>
    <w:rsid w:val="00665807"/>
    <w:rsid w:val="00674931"/>
    <w:rsid w:val="00690760"/>
    <w:rsid w:val="006A71B0"/>
    <w:rsid w:val="006C7618"/>
    <w:rsid w:val="006C7C1B"/>
    <w:rsid w:val="006E3067"/>
    <w:rsid w:val="006F51CF"/>
    <w:rsid w:val="007027E9"/>
    <w:rsid w:val="007036BE"/>
    <w:rsid w:val="00703853"/>
    <w:rsid w:val="00704819"/>
    <w:rsid w:val="0071653F"/>
    <w:rsid w:val="00721F4C"/>
    <w:rsid w:val="00722A94"/>
    <w:rsid w:val="00741542"/>
    <w:rsid w:val="00743117"/>
    <w:rsid w:val="0074504E"/>
    <w:rsid w:val="0075714D"/>
    <w:rsid w:val="00762DF4"/>
    <w:rsid w:val="0076583A"/>
    <w:rsid w:val="00766142"/>
    <w:rsid w:val="00775A65"/>
    <w:rsid w:val="00775DC8"/>
    <w:rsid w:val="00776B5D"/>
    <w:rsid w:val="00780E7A"/>
    <w:rsid w:val="007A43F0"/>
    <w:rsid w:val="007B50D6"/>
    <w:rsid w:val="007B5F93"/>
    <w:rsid w:val="007B70FD"/>
    <w:rsid w:val="007C0D16"/>
    <w:rsid w:val="007C297A"/>
    <w:rsid w:val="007C6F54"/>
    <w:rsid w:val="007C7133"/>
    <w:rsid w:val="007D0E4A"/>
    <w:rsid w:val="007E32E4"/>
    <w:rsid w:val="00815FAE"/>
    <w:rsid w:val="00827F17"/>
    <w:rsid w:val="00835DFC"/>
    <w:rsid w:val="00836494"/>
    <w:rsid w:val="00847B8C"/>
    <w:rsid w:val="00862223"/>
    <w:rsid w:val="00867DCD"/>
    <w:rsid w:val="0087067B"/>
    <w:rsid w:val="0087169B"/>
    <w:rsid w:val="00876C2D"/>
    <w:rsid w:val="00886032"/>
    <w:rsid w:val="00886BD1"/>
    <w:rsid w:val="00887101"/>
    <w:rsid w:val="00887F2C"/>
    <w:rsid w:val="008A6843"/>
    <w:rsid w:val="008B06C9"/>
    <w:rsid w:val="008B31C8"/>
    <w:rsid w:val="008D1B92"/>
    <w:rsid w:val="008E1EF0"/>
    <w:rsid w:val="008E6BD6"/>
    <w:rsid w:val="009055CF"/>
    <w:rsid w:val="00914B11"/>
    <w:rsid w:val="009376DC"/>
    <w:rsid w:val="009420D8"/>
    <w:rsid w:val="009460C1"/>
    <w:rsid w:val="009572BD"/>
    <w:rsid w:val="009760C7"/>
    <w:rsid w:val="00980650"/>
    <w:rsid w:val="009A5E04"/>
    <w:rsid w:val="009B37EB"/>
    <w:rsid w:val="009B4AD4"/>
    <w:rsid w:val="009C6EE3"/>
    <w:rsid w:val="009D25AB"/>
    <w:rsid w:val="009D5B46"/>
    <w:rsid w:val="009E363E"/>
    <w:rsid w:val="009E60D1"/>
    <w:rsid w:val="00A05718"/>
    <w:rsid w:val="00A12FB5"/>
    <w:rsid w:val="00A16BB9"/>
    <w:rsid w:val="00A20E91"/>
    <w:rsid w:val="00A255B3"/>
    <w:rsid w:val="00A35039"/>
    <w:rsid w:val="00A74955"/>
    <w:rsid w:val="00A80DA5"/>
    <w:rsid w:val="00A84238"/>
    <w:rsid w:val="00A934E8"/>
    <w:rsid w:val="00A94840"/>
    <w:rsid w:val="00AA20EF"/>
    <w:rsid w:val="00AB425A"/>
    <w:rsid w:val="00AC0373"/>
    <w:rsid w:val="00AD03C0"/>
    <w:rsid w:val="00AD78B5"/>
    <w:rsid w:val="00AE0090"/>
    <w:rsid w:val="00AE18CD"/>
    <w:rsid w:val="00AE4F97"/>
    <w:rsid w:val="00B13B45"/>
    <w:rsid w:val="00B32914"/>
    <w:rsid w:val="00B50E82"/>
    <w:rsid w:val="00B632E9"/>
    <w:rsid w:val="00B67538"/>
    <w:rsid w:val="00B70C02"/>
    <w:rsid w:val="00B72D0D"/>
    <w:rsid w:val="00B902C4"/>
    <w:rsid w:val="00B91DDC"/>
    <w:rsid w:val="00BB08E3"/>
    <w:rsid w:val="00BB263C"/>
    <w:rsid w:val="00BB5629"/>
    <w:rsid w:val="00BC486B"/>
    <w:rsid w:val="00BD4E11"/>
    <w:rsid w:val="00BD5734"/>
    <w:rsid w:val="00BD73A7"/>
    <w:rsid w:val="00BE3121"/>
    <w:rsid w:val="00BE59E8"/>
    <w:rsid w:val="00BF5B8C"/>
    <w:rsid w:val="00C04543"/>
    <w:rsid w:val="00C14C2A"/>
    <w:rsid w:val="00C403FC"/>
    <w:rsid w:val="00C40C4C"/>
    <w:rsid w:val="00C5210A"/>
    <w:rsid w:val="00C53D02"/>
    <w:rsid w:val="00C65752"/>
    <w:rsid w:val="00C712BB"/>
    <w:rsid w:val="00C93659"/>
    <w:rsid w:val="00CA0EEF"/>
    <w:rsid w:val="00CA5325"/>
    <w:rsid w:val="00CB0F32"/>
    <w:rsid w:val="00CB42EE"/>
    <w:rsid w:val="00CC2553"/>
    <w:rsid w:val="00CE7882"/>
    <w:rsid w:val="00D35FD4"/>
    <w:rsid w:val="00D45A6A"/>
    <w:rsid w:val="00D47815"/>
    <w:rsid w:val="00D56083"/>
    <w:rsid w:val="00D82539"/>
    <w:rsid w:val="00D91725"/>
    <w:rsid w:val="00D92D44"/>
    <w:rsid w:val="00DB25F9"/>
    <w:rsid w:val="00DB5114"/>
    <w:rsid w:val="00DB584A"/>
    <w:rsid w:val="00DB615F"/>
    <w:rsid w:val="00DC2209"/>
    <w:rsid w:val="00DF5C76"/>
    <w:rsid w:val="00E05CC8"/>
    <w:rsid w:val="00E076DD"/>
    <w:rsid w:val="00E22F62"/>
    <w:rsid w:val="00E236C8"/>
    <w:rsid w:val="00E30DD1"/>
    <w:rsid w:val="00E31356"/>
    <w:rsid w:val="00E511E6"/>
    <w:rsid w:val="00E56E9C"/>
    <w:rsid w:val="00E723F4"/>
    <w:rsid w:val="00E72DFF"/>
    <w:rsid w:val="00E84C1D"/>
    <w:rsid w:val="00E969FE"/>
    <w:rsid w:val="00EA5656"/>
    <w:rsid w:val="00EB0D8D"/>
    <w:rsid w:val="00EB2C41"/>
    <w:rsid w:val="00EC6350"/>
    <w:rsid w:val="00ED3983"/>
    <w:rsid w:val="00ED4507"/>
    <w:rsid w:val="00EE04A2"/>
    <w:rsid w:val="00EE1C81"/>
    <w:rsid w:val="00EE3ED3"/>
    <w:rsid w:val="00EF67F9"/>
    <w:rsid w:val="00F05A96"/>
    <w:rsid w:val="00F16440"/>
    <w:rsid w:val="00F36473"/>
    <w:rsid w:val="00F63495"/>
    <w:rsid w:val="00F650E0"/>
    <w:rsid w:val="00F663DC"/>
    <w:rsid w:val="00F75C8A"/>
    <w:rsid w:val="00F84DF2"/>
    <w:rsid w:val="00F87283"/>
    <w:rsid w:val="00F93558"/>
    <w:rsid w:val="00F93592"/>
    <w:rsid w:val="00FB290C"/>
    <w:rsid w:val="00FB72E4"/>
    <w:rsid w:val="00FC188B"/>
    <w:rsid w:val="00FC52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3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3D6C50"/>
    <w:pPr>
      <w:tabs>
        <w:tab w:val="left" w:pos="6521"/>
      </w:tabs>
      <w:autoSpaceDE/>
      <w:autoSpaceDN/>
    </w:pPr>
    <w:rPr>
      <w:rFonts w:eastAsia="Times New Roman"/>
      <w:sz w:val="24"/>
      <w:szCs w:val="20"/>
      <w:lang w:val="et-EE" w:eastAsia="en-US"/>
    </w:rPr>
  </w:style>
  <w:style w:type="paragraph" w:customStyle="1" w:styleId="Sisu">
    <w:name w:val="Sisu"/>
    <w:basedOn w:val="Kehatekst"/>
    <w:rsid w:val="003D6C50"/>
    <w:pPr>
      <w:autoSpaceDE/>
      <w:autoSpaceDN/>
      <w:spacing w:after="120"/>
      <w:jc w:val="both"/>
    </w:pPr>
    <w:rPr>
      <w:rFonts w:eastAsia="Times New Roman"/>
      <w:b/>
      <w:bCs/>
      <w:sz w:val="24"/>
      <w:szCs w:val="20"/>
      <w:lang w:val="et-EE" w:eastAsia="en-US"/>
    </w:rPr>
  </w:style>
  <w:style w:type="character" w:styleId="Hperlink">
    <w:name w:val="Hyperlink"/>
    <w:basedOn w:val="Liguvaikefont"/>
    <w:uiPriority w:val="99"/>
    <w:unhideWhenUsed/>
    <w:rsid w:val="00FC188B"/>
    <w:rPr>
      <w:color w:val="0000FF" w:themeColor="hyperlink"/>
      <w:u w:val="single"/>
    </w:rPr>
  </w:style>
  <w:style w:type="character" w:styleId="Lahendamatamainimine">
    <w:name w:val="Unresolved Mention"/>
    <w:basedOn w:val="Liguvaikefont"/>
    <w:uiPriority w:val="99"/>
    <w:semiHidden/>
    <w:unhideWhenUsed/>
    <w:rsid w:val="00C5210A"/>
    <w:rPr>
      <w:color w:val="605E5C"/>
      <w:shd w:val="clear" w:color="auto" w:fill="E1DFDD"/>
    </w:rPr>
  </w:style>
  <w:style w:type="paragraph" w:customStyle="1" w:styleId="Standard">
    <w:name w:val="Standard"/>
    <w:rsid w:val="00887F2C"/>
    <w:pPr>
      <w:suppressAutoHyphens/>
      <w:autoSpaceDN w:val="0"/>
      <w:spacing w:after="0" w:line="240" w:lineRule="auto"/>
      <w:textAlignment w:val="baseline"/>
    </w:pPr>
    <w:rPr>
      <w:rFonts w:ascii="Times New Roman" w:eastAsia="Times New Roman" w:hAnsi="Times New Roman"/>
      <w:sz w:val="20"/>
      <w:szCs w:val="20"/>
    </w:rPr>
  </w:style>
  <w:style w:type="character" w:customStyle="1" w:styleId="fontstyle01">
    <w:name w:val="fontstyle01"/>
    <w:basedOn w:val="Liguvaikefont"/>
    <w:rsid w:val="00F36473"/>
    <w:rPr>
      <w:rFonts w:ascii="TimesNewRomanPS-BoldMT" w:hAnsi="TimesNewRomanPS-BoldMT" w:hint="default"/>
      <w:b/>
      <w:bCs/>
      <w:i w:val="0"/>
      <w:iCs w:val="0"/>
      <w:color w:val="000000"/>
      <w:sz w:val="24"/>
      <w:szCs w:val="24"/>
    </w:rPr>
  </w:style>
  <w:style w:type="character" w:customStyle="1" w:styleId="fontstyle21">
    <w:name w:val="fontstyle21"/>
    <w:basedOn w:val="Liguvaikefont"/>
    <w:rsid w:val="00F36473"/>
    <w:rPr>
      <w:rFonts w:ascii="TimesNewRomanPSMT" w:hAnsi="TimesNewRoman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788">
      <w:bodyDiv w:val="1"/>
      <w:marLeft w:val="0"/>
      <w:marRight w:val="0"/>
      <w:marTop w:val="0"/>
      <w:marBottom w:val="0"/>
      <w:divBdr>
        <w:top w:val="none" w:sz="0" w:space="0" w:color="auto"/>
        <w:left w:val="none" w:sz="0" w:space="0" w:color="auto"/>
        <w:bottom w:val="none" w:sz="0" w:space="0" w:color="auto"/>
        <w:right w:val="none" w:sz="0" w:space="0" w:color="auto"/>
      </w:divBdr>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334724600">
      <w:bodyDiv w:val="1"/>
      <w:marLeft w:val="0"/>
      <w:marRight w:val="0"/>
      <w:marTop w:val="0"/>
      <w:marBottom w:val="0"/>
      <w:divBdr>
        <w:top w:val="none" w:sz="0" w:space="0" w:color="auto"/>
        <w:left w:val="none" w:sz="0" w:space="0" w:color="auto"/>
        <w:bottom w:val="none" w:sz="0" w:space="0" w:color="auto"/>
        <w:right w:val="none" w:sz="0" w:space="0" w:color="auto"/>
      </w:divBdr>
    </w:div>
    <w:div w:id="619267625">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1893</TotalTime>
  <Pages>2</Pages>
  <Words>445</Words>
  <Characters>3390</Characters>
  <Application>Microsoft Office Word</Application>
  <DocSecurity>0</DocSecurity>
  <Lines>28</Lines>
  <Paragraphs>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Mai Julge</cp:lastModifiedBy>
  <cp:revision>39</cp:revision>
  <cp:lastPrinted>2013-11-05T13:36:00Z</cp:lastPrinted>
  <dcterms:created xsi:type="dcterms:W3CDTF">2021-10-26T08:04:00Z</dcterms:created>
  <dcterms:modified xsi:type="dcterms:W3CDTF">2025-02-27T14:02:00Z</dcterms:modified>
</cp:coreProperties>
</file>